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C82B" w14:textId="77777777" w:rsidR="00A861BD" w:rsidRPr="00442DF7" w:rsidRDefault="00C144F1" w:rsidP="00192BFD">
      <w:pPr>
        <w:spacing w:before="120" w:after="120" w:line="360" w:lineRule="auto"/>
        <w:ind w:left="2874"/>
        <w:rPr>
          <w:b/>
          <w:sz w:val="20"/>
          <w:szCs w:val="20"/>
        </w:rPr>
      </w:pPr>
      <w:r w:rsidRPr="00442DF7">
        <w:rPr>
          <w:b/>
          <w:sz w:val="20"/>
          <w:szCs w:val="20"/>
        </w:rPr>
        <w:t>KARABÜK ÜNİVERSİTESİ REKTÖRLÜĞÜ'NDEN</w:t>
      </w:r>
    </w:p>
    <w:p w14:paraId="1284C8C1" w14:textId="6197CA45" w:rsidR="00A861BD" w:rsidRPr="00442DF7" w:rsidRDefault="00C144F1" w:rsidP="00A617E3">
      <w:pPr>
        <w:pStyle w:val="GvdeMetni"/>
        <w:spacing w:before="120" w:after="120" w:line="360" w:lineRule="auto"/>
        <w:ind w:left="116" w:right="107" w:firstLine="708"/>
        <w:jc w:val="both"/>
        <w:rPr>
          <w:sz w:val="20"/>
          <w:szCs w:val="20"/>
        </w:rPr>
      </w:pPr>
      <w:proofErr w:type="spellStart"/>
      <w:r w:rsidRPr="00442DF7">
        <w:rPr>
          <w:sz w:val="20"/>
          <w:szCs w:val="20"/>
        </w:rPr>
        <w:t>Üniversitemiz</w:t>
      </w:r>
      <w:proofErr w:type="spellEnd"/>
      <w:r w:rsidRPr="00442DF7">
        <w:rPr>
          <w:sz w:val="20"/>
          <w:szCs w:val="20"/>
        </w:rPr>
        <w:t xml:space="preserve"> </w:t>
      </w:r>
      <w:r w:rsidR="00426707" w:rsidRPr="00442DF7">
        <w:rPr>
          <w:sz w:val="20"/>
          <w:szCs w:val="20"/>
        </w:rPr>
        <w:t>Lisansüstü Eğitim</w:t>
      </w:r>
      <w:r w:rsidRPr="00442DF7">
        <w:rPr>
          <w:sz w:val="20"/>
          <w:szCs w:val="20"/>
        </w:rPr>
        <w:t xml:space="preserve"> Enstitüsü </w:t>
      </w:r>
      <w:proofErr w:type="spellStart"/>
      <w:r w:rsidRPr="00442DF7">
        <w:rPr>
          <w:sz w:val="20"/>
          <w:szCs w:val="20"/>
        </w:rPr>
        <w:t>Uzaktan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Öğretim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Tezsiz</w:t>
      </w:r>
      <w:proofErr w:type="spellEnd"/>
      <w:r w:rsidRPr="00442DF7">
        <w:rPr>
          <w:sz w:val="20"/>
          <w:szCs w:val="20"/>
        </w:rPr>
        <w:t xml:space="preserve"> </w:t>
      </w:r>
      <w:r w:rsidR="00F36C56" w:rsidRPr="00442DF7">
        <w:rPr>
          <w:sz w:val="20"/>
          <w:szCs w:val="20"/>
        </w:rPr>
        <w:t xml:space="preserve">Yüksek </w:t>
      </w:r>
      <w:proofErr w:type="spellStart"/>
      <w:r w:rsidR="00F36C56" w:rsidRPr="00442DF7">
        <w:rPr>
          <w:sz w:val="20"/>
          <w:szCs w:val="20"/>
        </w:rPr>
        <w:t>Lisans</w:t>
      </w:r>
      <w:proofErr w:type="spellEnd"/>
      <w:r w:rsidR="00F36C56" w:rsidRPr="00442DF7">
        <w:rPr>
          <w:sz w:val="20"/>
          <w:szCs w:val="20"/>
        </w:rPr>
        <w:t xml:space="preserve"> </w:t>
      </w:r>
      <w:proofErr w:type="spellStart"/>
      <w:r w:rsidR="00F36C56" w:rsidRPr="00442DF7">
        <w:rPr>
          <w:sz w:val="20"/>
          <w:szCs w:val="20"/>
        </w:rPr>
        <w:t>Programlarına</w:t>
      </w:r>
      <w:proofErr w:type="spellEnd"/>
      <w:r w:rsidR="00F36C56" w:rsidRPr="00442DF7">
        <w:rPr>
          <w:color w:val="FF0000"/>
          <w:sz w:val="20"/>
          <w:szCs w:val="20"/>
        </w:rPr>
        <w:t xml:space="preserve"> </w:t>
      </w:r>
      <w:r w:rsidR="004C63D3">
        <w:rPr>
          <w:sz w:val="20"/>
          <w:szCs w:val="20"/>
        </w:rPr>
        <w:t>2025-2026</w:t>
      </w:r>
      <w:r w:rsidRPr="00442DF7">
        <w:rPr>
          <w:sz w:val="20"/>
          <w:szCs w:val="20"/>
        </w:rPr>
        <w:t xml:space="preserve"> Eğitim-</w:t>
      </w:r>
      <w:proofErr w:type="spellStart"/>
      <w:r w:rsidRPr="00442DF7">
        <w:rPr>
          <w:sz w:val="20"/>
          <w:szCs w:val="20"/>
        </w:rPr>
        <w:t>Öğretim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Yılı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="004C63D3">
        <w:rPr>
          <w:sz w:val="20"/>
          <w:szCs w:val="20"/>
        </w:rPr>
        <w:t>Güz</w:t>
      </w:r>
      <w:proofErr w:type="spellEnd"/>
      <w:r w:rsidR="00F36C56"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Yarıyılında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öğrenci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alınacaktır</w:t>
      </w:r>
      <w:proofErr w:type="spellEnd"/>
      <w:r w:rsidRPr="00442DF7">
        <w:rPr>
          <w:sz w:val="20"/>
          <w:szCs w:val="20"/>
        </w:rPr>
        <w:t xml:space="preserve">. </w:t>
      </w:r>
      <w:proofErr w:type="spellStart"/>
      <w:r w:rsidRPr="00442DF7">
        <w:rPr>
          <w:sz w:val="20"/>
          <w:szCs w:val="20"/>
        </w:rPr>
        <w:t>Adayların</w:t>
      </w:r>
      <w:proofErr w:type="spellEnd"/>
      <w:r w:rsidRPr="00442DF7">
        <w:rPr>
          <w:sz w:val="20"/>
          <w:szCs w:val="20"/>
        </w:rPr>
        <w:t xml:space="preserve"> </w:t>
      </w:r>
      <w:r w:rsidR="004C63D3">
        <w:rPr>
          <w:b/>
          <w:spacing w:val="8"/>
          <w:sz w:val="20"/>
          <w:szCs w:val="20"/>
        </w:rPr>
        <w:t xml:space="preserve">4-8 </w:t>
      </w:r>
      <w:proofErr w:type="spellStart"/>
      <w:r w:rsidR="004C63D3">
        <w:rPr>
          <w:b/>
          <w:spacing w:val="8"/>
          <w:sz w:val="20"/>
          <w:szCs w:val="20"/>
        </w:rPr>
        <w:t>Temmuz</w:t>
      </w:r>
      <w:proofErr w:type="spellEnd"/>
      <w:r w:rsidR="00426707" w:rsidRPr="00442DF7">
        <w:rPr>
          <w:b/>
          <w:spacing w:val="8"/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tarihleri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arasında</w:t>
      </w:r>
      <w:proofErr w:type="spellEnd"/>
      <w:r w:rsidRPr="00442DF7">
        <w:rPr>
          <w:sz w:val="20"/>
          <w:szCs w:val="20"/>
        </w:rPr>
        <w:t xml:space="preserve"> internet </w:t>
      </w:r>
      <w:proofErr w:type="spellStart"/>
      <w:r w:rsidRPr="00442DF7">
        <w:rPr>
          <w:sz w:val="20"/>
          <w:szCs w:val="20"/>
        </w:rPr>
        <w:t>aracılığıyla</w:t>
      </w:r>
      <w:proofErr w:type="spellEnd"/>
      <w:r w:rsidRPr="00442DF7">
        <w:rPr>
          <w:sz w:val="20"/>
          <w:szCs w:val="20"/>
        </w:rPr>
        <w:t xml:space="preserve"> (</w:t>
      </w:r>
      <w:r w:rsidR="00755F07" w:rsidRPr="00442DF7">
        <w:rPr>
          <w:sz w:val="20"/>
          <w:szCs w:val="20"/>
        </w:rPr>
        <w:t>http://lisansustu.karabuk.edu.tr</w:t>
      </w:r>
      <w:r w:rsidR="00426707" w:rsidRPr="00442DF7">
        <w:rPr>
          <w:sz w:val="20"/>
          <w:szCs w:val="20"/>
        </w:rPr>
        <w:t>)</w:t>
      </w:r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müracaat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etmeleri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gerekmektedir</w:t>
      </w:r>
      <w:proofErr w:type="spellEnd"/>
      <w:r w:rsidRPr="00442DF7">
        <w:rPr>
          <w:sz w:val="20"/>
          <w:szCs w:val="20"/>
        </w:rPr>
        <w:t xml:space="preserve">. </w:t>
      </w:r>
      <w:proofErr w:type="spellStart"/>
      <w:r w:rsidRPr="00442DF7">
        <w:rPr>
          <w:sz w:val="20"/>
          <w:szCs w:val="20"/>
        </w:rPr>
        <w:t>İlgililere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duyurulur</w:t>
      </w:r>
      <w:proofErr w:type="spellEnd"/>
      <w:r w:rsidR="006A2A33" w:rsidRPr="00442DF7">
        <w:rPr>
          <w:sz w:val="20"/>
          <w:szCs w:val="20"/>
        </w:rPr>
        <w:t>.</w:t>
      </w:r>
    </w:p>
    <w:p w14:paraId="055CE669" w14:textId="77777777" w:rsidR="004C63D3" w:rsidRPr="00AB6816" w:rsidRDefault="004C63D3" w:rsidP="004C63D3">
      <w:pPr>
        <w:spacing w:before="120" w:after="120" w:line="360" w:lineRule="auto"/>
        <w:ind w:left="2874"/>
        <w:rPr>
          <w:b/>
          <w:sz w:val="20"/>
          <w:szCs w:val="20"/>
        </w:rPr>
      </w:pPr>
      <w:r w:rsidRPr="00AB6816">
        <w:rPr>
          <w:b/>
          <w:sz w:val="20"/>
          <w:szCs w:val="20"/>
        </w:rPr>
        <w:t>KARABÜK ÜNİVERSİTESİ REKTÖRLÜĞÜ'NDEN</w:t>
      </w:r>
    </w:p>
    <w:p w14:paraId="57FFFBE5" w14:textId="77777777" w:rsidR="004C63D3" w:rsidRPr="00AB6816" w:rsidRDefault="004C63D3" w:rsidP="004C63D3">
      <w:pPr>
        <w:pStyle w:val="GvdeMetni"/>
        <w:spacing w:before="120" w:line="360" w:lineRule="auto"/>
        <w:ind w:left="116" w:right="107" w:firstLine="708"/>
        <w:jc w:val="both"/>
        <w:rPr>
          <w:sz w:val="20"/>
          <w:szCs w:val="20"/>
        </w:rPr>
      </w:pPr>
      <w:proofErr w:type="spellStart"/>
      <w:r w:rsidRPr="00AB6816">
        <w:rPr>
          <w:sz w:val="20"/>
          <w:szCs w:val="20"/>
        </w:rPr>
        <w:t>Üniversitemiz</w:t>
      </w:r>
      <w:proofErr w:type="spellEnd"/>
      <w:r w:rsidRPr="00AB6816">
        <w:rPr>
          <w:sz w:val="20"/>
          <w:szCs w:val="20"/>
        </w:rPr>
        <w:t xml:space="preserve"> Lisansüstü Eğitim Enstitüsü </w:t>
      </w:r>
      <w:proofErr w:type="spellStart"/>
      <w:r w:rsidRPr="00AB6816">
        <w:rPr>
          <w:sz w:val="20"/>
          <w:szCs w:val="20"/>
        </w:rPr>
        <w:t>Uzaktan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Öğretim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Tezsiz</w:t>
      </w:r>
      <w:proofErr w:type="spellEnd"/>
      <w:r w:rsidRPr="00AB6816">
        <w:rPr>
          <w:sz w:val="20"/>
          <w:szCs w:val="20"/>
        </w:rPr>
        <w:t xml:space="preserve"> Yüksek </w:t>
      </w:r>
      <w:proofErr w:type="spellStart"/>
      <w:r w:rsidRPr="00AB6816">
        <w:rPr>
          <w:sz w:val="20"/>
          <w:szCs w:val="20"/>
        </w:rPr>
        <w:t>Lisans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Programlarına</w:t>
      </w:r>
      <w:proofErr w:type="spellEnd"/>
      <w:r w:rsidRPr="00AB6816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2025-2026</w:t>
      </w:r>
      <w:r w:rsidRPr="00AB6816">
        <w:rPr>
          <w:sz w:val="20"/>
          <w:szCs w:val="20"/>
        </w:rPr>
        <w:t xml:space="preserve"> Eğitim-</w:t>
      </w:r>
      <w:proofErr w:type="spellStart"/>
      <w:r w:rsidRPr="00AB6816">
        <w:rPr>
          <w:sz w:val="20"/>
          <w:szCs w:val="20"/>
        </w:rPr>
        <w:t>Öğretim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Yılı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Güz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Yarıyılında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öğrenci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alınacaktır</w:t>
      </w:r>
      <w:proofErr w:type="spellEnd"/>
      <w:r w:rsidRPr="00AB6816">
        <w:rPr>
          <w:sz w:val="20"/>
          <w:szCs w:val="20"/>
        </w:rPr>
        <w:t xml:space="preserve">. </w:t>
      </w:r>
      <w:proofErr w:type="spellStart"/>
      <w:r w:rsidRPr="00AB6816">
        <w:rPr>
          <w:sz w:val="20"/>
          <w:szCs w:val="20"/>
        </w:rPr>
        <w:t>Adayların</w:t>
      </w:r>
      <w:proofErr w:type="spellEnd"/>
      <w:r w:rsidRPr="00AB6816">
        <w:rPr>
          <w:sz w:val="20"/>
          <w:szCs w:val="20"/>
        </w:rPr>
        <w:t xml:space="preserve"> </w:t>
      </w:r>
      <w:r w:rsidRPr="00AB6816">
        <w:rPr>
          <w:b/>
          <w:spacing w:val="8"/>
          <w:sz w:val="20"/>
          <w:szCs w:val="20"/>
        </w:rPr>
        <w:t xml:space="preserve">14-28 </w:t>
      </w:r>
      <w:proofErr w:type="spellStart"/>
      <w:r w:rsidRPr="00AB6816">
        <w:rPr>
          <w:b/>
          <w:spacing w:val="8"/>
          <w:sz w:val="20"/>
          <w:szCs w:val="20"/>
        </w:rPr>
        <w:t>Temmuz</w:t>
      </w:r>
      <w:proofErr w:type="spellEnd"/>
      <w:r w:rsidRPr="00AB6816">
        <w:rPr>
          <w:b/>
          <w:spacing w:val="8"/>
          <w:sz w:val="20"/>
          <w:szCs w:val="20"/>
        </w:rPr>
        <w:t xml:space="preserve"> 2025 (</w:t>
      </w:r>
      <w:proofErr w:type="gramStart"/>
      <w:r w:rsidRPr="00AB6816">
        <w:rPr>
          <w:b/>
          <w:spacing w:val="8"/>
          <w:sz w:val="20"/>
          <w:szCs w:val="20"/>
        </w:rPr>
        <w:t>Saat:23:59</w:t>
      </w:r>
      <w:proofErr w:type="gramEnd"/>
      <w:r w:rsidRPr="00AB6816">
        <w:rPr>
          <w:b/>
          <w:spacing w:val="8"/>
          <w:sz w:val="20"/>
          <w:szCs w:val="20"/>
        </w:rPr>
        <w:t xml:space="preserve">’a </w:t>
      </w:r>
      <w:proofErr w:type="spellStart"/>
      <w:r w:rsidRPr="00AB6816">
        <w:rPr>
          <w:b/>
          <w:spacing w:val="8"/>
          <w:sz w:val="20"/>
          <w:szCs w:val="20"/>
        </w:rPr>
        <w:t>kadar</w:t>
      </w:r>
      <w:proofErr w:type="spellEnd"/>
      <w:r w:rsidRPr="00AB6816">
        <w:rPr>
          <w:b/>
          <w:spacing w:val="8"/>
          <w:sz w:val="20"/>
          <w:szCs w:val="20"/>
        </w:rPr>
        <w:t xml:space="preserve">) </w:t>
      </w:r>
      <w:proofErr w:type="spellStart"/>
      <w:r w:rsidRPr="00AB6816">
        <w:rPr>
          <w:sz w:val="20"/>
          <w:szCs w:val="20"/>
        </w:rPr>
        <w:t>tarihleri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arasında</w:t>
      </w:r>
      <w:proofErr w:type="spellEnd"/>
      <w:r w:rsidRPr="00AB6816">
        <w:rPr>
          <w:sz w:val="20"/>
          <w:szCs w:val="20"/>
        </w:rPr>
        <w:t xml:space="preserve"> internet </w:t>
      </w:r>
      <w:proofErr w:type="spellStart"/>
      <w:r w:rsidRPr="00AB6816">
        <w:rPr>
          <w:sz w:val="20"/>
          <w:szCs w:val="20"/>
        </w:rPr>
        <w:t>aracılığıyla</w:t>
      </w:r>
      <w:proofErr w:type="spellEnd"/>
      <w:r w:rsidRPr="00AB6816">
        <w:rPr>
          <w:sz w:val="20"/>
          <w:szCs w:val="20"/>
        </w:rPr>
        <w:t xml:space="preserve"> (http://lisansustu.karabuk.edu.tr) </w:t>
      </w:r>
      <w:proofErr w:type="spellStart"/>
      <w:r w:rsidRPr="00AB6816">
        <w:rPr>
          <w:sz w:val="20"/>
          <w:szCs w:val="20"/>
        </w:rPr>
        <w:t>müracaat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etmeleri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gerekmektedir</w:t>
      </w:r>
      <w:proofErr w:type="spellEnd"/>
      <w:r w:rsidRPr="00AB6816">
        <w:rPr>
          <w:sz w:val="20"/>
          <w:szCs w:val="20"/>
        </w:rPr>
        <w:t xml:space="preserve">. </w:t>
      </w:r>
      <w:proofErr w:type="spellStart"/>
      <w:r w:rsidRPr="00AB6816">
        <w:rPr>
          <w:sz w:val="20"/>
          <w:szCs w:val="20"/>
        </w:rPr>
        <w:t>İlgililere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duyurulur</w:t>
      </w:r>
      <w:proofErr w:type="spellEnd"/>
      <w:r w:rsidRPr="00AB6816">
        <w:rPr>
          <w:sz w:val="20"/>
          <w:szCs w:val="20"/>
        </w:rPr>
        <w:t>.</w:t>
      </w:r>
    </w:p>
    <w:p w14:paraId="126F7169" w14:textId="77777777" w:rsidR="004C63D3" w:rsidRPr="00AB6816" w:rsidRDefault="004C63D3" w:rsidP="004C63D3">
      <w:pPr>
        <w:spacing w:before="92"/>
        <w:ind w:left="990"/>
        <w:rPr>
          <w:b/>
          <w:sz w:val="20"/>
          <w:szCs w:val="20"/>
        </w:rPr>
      </w:pPr>
    </w:p>
    <w:p w14:paraId="194B8338" w14:textId="77777777" w:rsidR="004C63D3" w:rsidRPr="00AB6816" w:rsidRDefault="004C63D3" w:rsidP="004C63D3">
      <w:pPr>
        <w:spacing w:before="92"/>
        <w:ind w:left="990"/>
        <w:jc w:val="center"/>
        <w:rPr>
          <w:b/>
          <w:sz w:val="20"/>
          <w:szCs w:val="20"/>
        </w:rPr>
      </w:pPr>
      <w:r w:rsidRPr="00AB6816">
        <w:rPr>
          <w:b/>
          <w:sz w:val="20"/>
          <w:szCs w:val="20"/>
        </w:rPr>
        <w:t>LİSANSÜSTÜ EĞİTİM ENSTİTÜSÜ UZAKTAN EĞİTİM KONTENJAN BİLGİLERİ</w:t>
      </w:r>
    </w:p>
    <w:p w14:paraId="00F5C813" w14:textId="77777777" w:rsidR="004C63D3" w:rsidRPr="00AB6816" w:rsidRDefault="004C63D3" w:rsidP="004C63D3">
      <w:pPr>
        <w:pStyle w:val="GvdeMetni"/>
        <w:spacing w:before="6"/>
        <w:rPr>
          <w:b/>
          <w:sz w:val="20"/>
          <w:szCs w:val="20"/>
        </w:rPr>
      </w:pPr>
    </w:p>
    <w:tbl>
      <w:tblPr>
        <w:tblStyle w:val="TableNormal1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1599"/>
        <w:gridCol w:w="4672"/>
      </w:tblGrid>
      <w:tr w:rsidR="004C63D3" w:rsidRPr="00AB6816" w14:paraId="1671647E" w14:textId="77777777" w:rsidTr="00566FB9">
        <w:trPr>
          <w:trHeight w:val="705"/>
          <w:jc w:val="center"/>
        </w:trPr>
        <w:tc>
          <w:tcPr>
            <w:tcW w:w="358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0093460" w14:textId="77777777" w:rsidR="004C63D3" w:rsidRPr="00AB6816" w:rsidRDefault="004C63D3" w:rsidP="00566FB9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2C2B3EEA" w14:textId="77777777" w:rsidR="004C63D3" w:rsidRPr="00AB6816" w:rsidRDefault="004C63D3" w:rsidP="00566FB9">
            <w:pPr>
              <w:pStyle w:val="TableParagraph"/>
              <w:ind w:left="919"/>
              <w:rPr>
                <w:b/>
                <w:sz w:val="16"/>
                <w:szCs w:val="16"/>
              </w:rPr>
            </w:pPr>
            <w:r w:rsidRPr="00AB6816">
              <w:rPr>
                <w:b/>
                <w:sz w:val="16"/>
                <w:szCs w:val="16"/>
              </w:rPr>
              <w:t>ANABİLİM DALI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95593" w14:textId="77777777" w:rsidR="004C63D3" w:rsidRPr="00AB6816" w:rsidRDefault="004C63D3" w:rsidP="00566FB9">
            <w:pPr>
              <w:pStyle w:val="TableParagraph"/>
              <w:spacing w:before="136"/>
              <w:ind w:left="367" w:right="352"/>
              <w:jc w:val="center"/>
              <w:rPr>
                <w:b/>
                <w:sz w:val="16"/>
                <w:szCs w:val="16"/>
              </w:rPr>
            </w:pPr>
            <w:r w:rsidRPr="00AB6816">
              <w:rPr>
                <w:b/>
                <w:sz w:val="16"/>
                <w:szCs w:val="16"/>
              </w:rPr>
              <w:t>YÜKSEK LİSANS</w:t>
            </w:r>
          </w:p>
          <w:p w14:paraId="70F4B593" w14:textId="77777777" w:rsidR="004C63D3" w:rsidRPr="00AB6816" w:rsidRDefault="004C63D3" w:rsidP="00566FB9">
            <w:pPr>
              <w:pStyle w:val="TableParagraph"/>
              <w:spacing w:before="64" w:line="248" w:lineRule="exact"/>
              <w:ind w:left="361" w:right="352"/>
              <w:jc w:val="center"/>
              <w:rPr>
                <w:sz w:val="16"/>
                <w:szCs w:val="16"/>
              </w:rPr>
            </w:pPr>
            <w:r w:rsidRPr="00AB6816">
              <w:rPr>
                <w:sz w:val="16"/>
                <w:szCs w:val="16"/>
              </w:rPr>
              <w:t>(</w:t>
            </w:r>
            <w:proofErr w:type="spellStart"/>
            <w:r w:rsidRPr="00AB6816">
              <w:rPr>
                <w:sz w:val="16"/>
                <w:szCs w:val="16"/>
              </w:rPr>
              <w:t>Kontenjan</w:t>
            </w:r>
            <w:proofErr w:type="spellEnd"/>
            <w:r w:rsidRPr="00AB6816">
              <w:rPr>
                <w:sz w:val="16"/>
                <w:szCs w:val="16"/>
              </w:rPr>
              <w:t>)</w:t>
            </w:r>
          </w:p>
        </w:tc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E6CC0C" w14:textId="77777777" w:rsidR="004C63D3" w:rsidRPr="00AB6816" w:rsidRDefault="004C63D3" w:rsidP="00566FB9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0F2EEE1C" w14:textId="77777777" w:rsidR="004C63D3" w:rsidRPr="00AB6816" w:rsidRDefault="004C63D3" w:rsidP="00566FB9">
            <w:pPr>
              <w:pStyle w:val="TableParagraph"/>
              <w:ind w:left="805" w:right="856"/>
              <w:jc w:val="center"/>
              <w:rPr>
                <w:b/>
                <w:sz w:val="16"/>
                <w:szCs w:val="16"/>
              </w:rPr>
            </w:pPr>
            <w:r w:rsidRPr="00AB6816">
              <w:rPr>
                <w:b/>
                <w:sz w:val="16"/>
                <w:szCs w:val="16"/>
              </w:rPr>
              <w:t>KOŞULLAR</w:t>
            </w:r>
          </w:p>
        </w:tc>
      </w:tr>
      <w:tr w:rsidR="004C63D3" w:rsidRPr="00AB6816" w14:paraId="74A330C3" w14:textId="77777777" w:rsidTr="00566FB9">
        <w:trPr>
          <w:trHeight w:val="547"/>
          <w:jc w:val="center"/>
        </w:trPr>
        <w:tc>
          <w:tcPr>
            <w:tcW w:w="35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8F1B8" w14:textId="77777777" w:rsidR="004C63D3" w:rsidRPr="00AB6816" w:rsidRDefault="004C63D3" w:rsidP="00566FB9">
            <w:pPr>
              <w:pStyle w:val="TableParagraph"/>
              <w:spacing w:before="152"/>
              <w:rPr>
                <w:sz w:val="16"/>
                <w:szCs w:val="16"/>
              </w:rPr>
            </w:pPr>
            <w:r w:rsidRPr="00AB6816">
              <w:rPr>
                <w:sz w:val="16"/>
                <w:szCs w:val="16"/>
              </w:rPr>
              <w:t xml:space="preserve">  </w:t>
            </w:r>
            <w:proofErr w:type="spellStart"/>
            <w:r w:rsidRPr="00AB6816">
              <w:rPr>
                <w:sz w:val="16"/>
                <w:szCs w:val="16"/>
              </w:rPr>
              <w:t>İşletme</w:t>
            </w:r>
            <w:proofErr w:type="spellEnd"/>
            <w:r w:rsidRPr="00AB6816">
              <w:rPr>
                <w:sz w:val="16"/>
                <w:szCs w:val="16"/>
              </w:rPr>
              <w:t xml:space="preserve"> </w:t>
            </w:r>
            <w:proofErr w:type="spellStart"/>
            <w:r w:rsidRPr="00AB6816">
              <w:rPr>
                <w:sz w:val="16"/>
                <w:szCs w:val="16"/>
              </w:rPr>
              <w:t>Uzaktan</w:t>
            </w:r>
            <w:proofErr w:type="spellEnd"/>
            <w:r w:rsidRPr="00AB6816">
              <w:rPr>
                <w:sz w:val="16"/>
                <w:szCs w:val="16"/>
              </w:rPr>
              <w:t xml:space="preserve"> Eğitim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DDF50" w14:textId="77777777" w:rsidR="004C63D3" w:rsidRPr="00AB6816" w:rsidRDefault="004C63D3" w:rsidP="00566FB9">
            <w:pPr>
              <w:pStyle w:val="TableParagraph"/>
              <w:spacing w:before="136"/>
              <w:jc w:val="center"/>
              <w:rPr>
                <w:sz w:val="16"/>
                <w:szCs w:val="16"/>
              </w:rPr>
            </w:pPr>
            <w:r w:rsidRPr="00AB6816">
              <w:rPr>
                <w:sz w:val="16"/>
                <w:szCs w:val="16"/>
              </w:rPr>
              <w:t>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FCADC5" w14:textId="77777777" w:rsidR="004C63D3" w:rsidRPr="00AB6816" w:rsidRDefault="004C63D3" w:rsidP="00566FB9">
            <w:pPr>
              <w:jc w:val="center"/>
              <w:rPr>
                <w:sz w:val="16"/>
                <w:szCs w:val="16"/>
              </w:rPr>
            </w:pPr>
            <w:proofErr w:type="spellStart"/>
            <w:r w:rsidRPr="00AB6816">
              <w:rPr>
                <w:sz w:val="16"/>
                <w:szCs w:val="16"/>
              </w:rPr>
              <w:t>Lisans</w:t>
            </w:r>
            <w:proofErr w:type="spellEnd"/>
            <w:r w:rsidRPr="00AB6816">
              <w:rPr>
                <w:sz w:val="16"/>
                <w:szCs w:val="16"/>
              </w:rPr>
              <w:t xml:space="preserve"> </w:t>
            </w:r>
            <w:proofErr w:type="spellStart"/>
            <w:r w:rsidRPr="00AB6816">
              <w:rPr>
                <w:sz w:val="16"/>
                <w:szCs w:val="16"/>
              </w:rPr>
              <w:t>Mezunu</w:t>
            </w:r>
            <w:proofErr w:type="spellEnd"/>
            <w:r w:rsidRPr="00AB6816">
              <w:rPr>
                <w:sz w:val="16"/>
                <w:szCs w:val="16"/>
              </w:rPr>
              <w:t xml:space="preserve"> </w:t>
            </w:r>
            <w:proofErr w:type="spellStart"/>
            <w:r w:rsidRPr="00AB6816">
              <w:rPr>
                <w:sz w:val="16"/>
                <w:szCs w:val="16"/>
              </w:rPr>
              <w:t>Olmak</w:t>
            </w:r>
            <w:proofErr w:type="spellEnd"/>
            <w:r w:rsidRPr="00AB6816">
              <w:rPr>
                <w:sz w:val="16"/>
                <w:szCs w:val="16"/>
              </w:rPr>
              <w:t>.</w:t>
            </w:r>
          </w:p>
        </w:tc>
      </w:tr>
      <w:tr w:rsidR="004C63D3" w:rsidRPr="00AB6816" w14:paraId="623163F7" w14:textId="77777777" w:rsidTr="00566FB9">
        <w:trPr>
          <w:trHeight w:val="547"/>
          <w:jc w:val="center"/>
        </w:trPr>
        <w:tc>
          <w:tcPr>
            <w:tcW w:w="35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28CA5" w14:textId="77777777" w:rsidR="004C63D3" w:rsidRPr="00AB6816" w:rsidRDefault="004C63D3" w:rsidP="00566FB9">
            <w:pPr>
              <w:pStyle w:val="TableParagraph"/>
              <w:spacing w:before="152"/>
              <w:rPr>
                <w:sz w:val="16"/>
                <w:szCs w:val="16"/>
              </w:rPr>
            </w:pPr>
            <w:r w:rsidRPr="00AB6816">
              <w:rPr>
                <w:sz w:val="16"/>
                <w:szCs w:val="16"/>
              </w:rPr>
              <w:t xml:space="preserve">  </w:t>
            </w:r>
            <w:proofErr w:type="spellStart"/>
            <w:r w:rsidRPr="00AB6816">
              <w:rPr>
                <w:sz w:val="16"/>
                <w:szCs w:val="16"/>
              </w:rPr>
              <w:t>Girişimcilik</w:t>
            </w:r>
            <w:proofErr w:type="spellEnd"/>
            <w:r w:rsidRPr="00AB6816">
              <w:rPr>
                <w:sz w:val="16"/>
                <w:szCs w:val="16"/>
              </w:rPr>
              <w:t xml:space="preserve"> </w:t>
            </w:r>
            <w:proofErr w:type="spellStart"/>
            <w:r w:rsidRPr="00AB6816">
              <w:rPr>
                <w:sz w:val="16"/>
                <w:szCs w:val="16"/>
              </w:rPr>
              <w:t>Uzaktan</w:t>
            </w:r>
            <w:proofErr w:type="spellEnd"/>
            <w:r w:rsidRPr="00AB6816">
              <w:rPr>
                <w:sz w:val="16"/>
                <w:szCs w:val="16"/>
              </w:rPr>
              <w:t xml:space="preserve"> Eğitim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A6DAF" w14:textId="77777777" w:rsidR="004C63D3" w:rsidRPr="00AB6816" w:rsidRDefault="004C63D3" w:rsidP="00566FB9">
            <w:pPr>
              <w:pStyle w:val="TableParagraph"/>
              <w:spacing w:before="136"/>
              <w:jc w:val="center"/>
              <w:rPr>
                <w:sz w:val="16"/>
                <w:szCs w:val="16"/>
              </w:rPr>
            </w:pPr>
            <w:r w:rsidRPr="00AB6816">
              <w:rPr>
                <w:sz w:val="16"/>
                <w:szCs w:val="16"/>
              </w:rPr>
              <w:t>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EBEA0F3" w14:textId="77777777" w:rsidR="004C63D3" w:rsidRPr="00AB6816" w:rsidRDefault="004C63D3" w:rsidP="00566FB9">
            <w:pPr>
              <w:jc w:val="center"/>
              <w:rPr>
                <w:sz w:val="16"/>
                <w:szCs w:val="16"/>
              </w:rPr>
            </w:pPr>
            <w:proofErr w:type="spellStart"/>
            <w:r w:rsidRPr="00AB6816">
              <w:rPr>
                <w:sz w:val="16"/>
                <w:szCs w:val="16"/>
              </w:rPr>
              <w:t>Lisans</w:t>
            </w:r>
            <w:proofErr w:type="spellEnd"/>
            <w:r w:rsidRPr="00AB6816">
              <w:rPr>
                <w:sz w:val="16"/>
                <w:szCs w:val="16"/>
              </w:rPr>
              <w:t xml:space="preserve"> </w:t>
            </w:r>
            <w:proofErr w:type="spellStart"/>
            <w:r w:rsidRPr="00AB6816">
              <w:rPr>
                <w:sz w:val="16"/>
                <w:szCs w:val="16"/>
              </w:rPr>
              <w:t>Mezunu</w:t>
            </w:r>
            <w:proofErr w:type="spellEnd"/>
            <w:r w:rsidRPr="00AB6816">
              <w:rPr>
                <w:sz w:val="16"/>
                <w:szCs w:val="16"/>
              </w:rPr>
              <w:t xml:space="preserve"> </w:t>
            </w:r>
            <w:proofErr w:type="spellStart"/>
            <w:r w:rsidRPr="00AB6816">
              <w:rPr>
                <w:sz w:val="16"/>
                <w:szCs w:val="16"/>
              </w:rPr>
              <w:t>Olmak</w:t>
            </w:r>
            <w:proofErr w:type="spellEnd"/>
            <w:r w:rsidRPr="00AB6816">
              <w:rPr>
                <w:sz w:val="16"/>
                <w:szCs w:val="16"/>
              </w:rPr>
              <w:t>.</w:t>
            </w:r>
          </w:p>
        </w:tc>
      </w:tr>
      <w:tr w:rsidR="004C63D3" w:rsidRPr="00AB6816" w14:paraId="7F6D6E73" w14:textId="77777777" w:rsidTr="00566FB9">
        <w:trPr>
          <w:trHeight w:val="542"/>
          <w:jc w:val="center"/>
        </w:trPr>
        <w:tc>
          <w:tcPr>
            <w:tcW w:w="35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4E4D5" w14:textId="77777777" w:rsidR="004C63D3" w:rsidRPr="00AB6816" w:rsidRDefault="004C63D3" w:rsidP="00566FB9">
            <w:pPr>
              <w:pStyle w:val="TableParagraph"/>
              <w:spacing w:before="149"/>
              <w:rPr>
                <w:sz w:val="16"/>
                <w:szCs w:val="16"/>
              </w:rPr>
            </w:pPr>
            <w:r w:rsidRPr="00AB6816">
              <w:rPr>
                <w:sz w:val="16"/>
                <w:szCs w:val="16"/>
              </w:rPr>
              <w:t xml:space="preserve">  </w:t>
            </w:r>
            <w:r w:rsidRPr="00AB6816">
              <w:rPr>
                <w:rFonts w:eastAsiaTheme="minorHAnsi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B6816">
              <w:rPr>
                <w:sz w:val="16"/>
                <w:szCs w:val="16"/>
              </w:rPr>
              <w:t>Sağlık</w:t>
            </w:r>
            <w:proofErr w:type="spellEnd"/>
            <w:r w:rsidRPr="00AB6816">
              <w:rPr>
                <w:sz w:val="16"/>
                <w:szCs w:val="16"/>
              </w:rPr>
              <w:t xml:space="preserve"> </w:t>
            </w:r>
            <w:proofErr w:type="spellStart"/>
            <w:r w:rsidRPr="00AB6816">
              <w:rPr>
                <w:sz w:val="16"/>
                <w:szCs w:val="16"/>
              </w:rPr>
              <w:t>Kuruluşları</w:t>
            </w:r>
            <w:proofErr w:type="spellEnd"/>
            <w:r w:rsidRPr="00AB6816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B6816">
              <w:rPr>
                <w:sz w:val="16"/>
                <w:szCs w:val="16"/>
              </w:rPr>
              <w:t>Yöneticiliği</w:t>
            </w:r>
            <w:proofErr w:type="spellEnd"/>
            <w:r w:rsidRPr="00AB6816">
              <w:rPr>
                <w:sz w:val="16"/>
                <w:szCs w:val="16"/>
              </w:rPr>
              <w:t xml:space="preserve">  </w:t>
            </w:r>
            <w:proofErr w:type="spellStart"/>
            <w:r w:rsidRPr="00AB6816">
              <w:rPr>
                <w:sz w:val="16"/>
                <w:szCs w:val="16"/>
              </w:rPr>
              <w:t>Uzaktan</w:t>
            </w:r>
            <w:proofErr w:type="spellEnd"/>
            <w:proofErr w:type="gramEnd"/>
            <w:r w:rsidRPr="00AB6816">
              <w:rPr>
                <w:sz w:val="16"/>
                <w:szCs w:val="16"/>
              </w:rPr>
              <w:t xml:space="preserve"> Eğitim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B7AA5" w14:textId="77777777" w:rsidR="004C63D3" w:rsidRPr="00AB6816" w:rsidRDefault="004C63D3" w:rsidP="00566FB9">
            <w:pPr>
              <w:pStyle w:val="TableParagraph"/>
              <w:spacing w:before="133"/>
              <w:jc w:val="center"/>
              <w:rPr>
                <w:sz w:val="16"/>
                <w:szCs w:val="16"/>
              </w:rPr>
            </w:pPr>
            <w:r w:rsidRPr="00AB6816">
              <w:rPr>
                <w:sz w:val="16"/>
                <w:szCs w:val="16"/>
              </w:rPr>
              <w:t>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7CFFC8" w14:textId="77777777" w:rsidR="004C63D3" w:rsidRPr="00AB6816" w:rsidRDefault="004C63D3" w:rsidP="00566FB9">
            <w:pPr>
              <w:jc w:val="center"/>
              <w:rPr>
                <w:sz w:val="16"/>
                <w:szCs w:val="16"/>
              </w:rPr>
            </w:pPr>
            <w:proofErr w:type="spellStart"/>
            <w:r w:rsidRPr="00AB6816">
              <w:rPr>
                <w:sz w:val="16"/>
                <w:szCs w:val="16"/>
              </w:rPr>
              <w:t>Lisans</w:t>
            </w:r>
            <w:proofErr w:type="spellEnd"/>
            <w:r w:rsidRPr="00AB6816">
              <w:rPr>
                <w:sz w:val="16"/>
                <w:szCs w:val="16"/>
              </w:rPr>
              <w:t xml:space="preserve"> </w:t>
            </w:r>
            <w:proofErr w:type="spellStart"/>
            <w:r w:rsidRPr="00AB6816">
              <w:rPr>
                <w:sz w:val="16"/>
                <w:szCs w:val="16"/>
              </w:rPr>
              <w:t>Mezunu</w:t>
            </w:r>
            <w:proofErr w:type="spellEnd"/>
            <w:r w:rsidRPr="00AB6816">
              <w:rPr>
                <w:sz w:val="16"/>
                <w:szCs w:val="16"/>
              </w:rPr>
              <w:t xml:space="preserve"> </w:t>
            </w:r>
            <w:proofErr w:type="spellStart"/>
            <w:r w:rsidRPr="00AB6816">
              <w:rPr>
                <w:sz w:val="16"/>
                <w:szCs w:val="16"/>
              </w:rPr>
              <w:t>Olmak</w:t>
            </w:r>
            <w:proofErr w:type="spellEnd"/>
            <w:r w:rsidRPr="00AB6816">
              <w:rPr>
                <w:sz w:val="16"/>
                <w:szCs w:val="16"/>
              </w:rPr>
              <w:t>.</w:t>
            </w:r>
          </w:p>
        </w:tc>
      </w:tr>
      <w:tr w:rsidR="004C63D3" w:rsidRPr="00AB6816" w14:paraId="1B483FB3" w14:textId="77777777" w:rsidTr="00566FB9">
        <w:trPr>
          <w:trHeight w:val="544"/>
          <w:jc w:val="center"/>
        </w:trPr>
        <w:tc>
          <w:tcPr>
            <w:tcW w:w="35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326F8" w14:textId="77777777" w:rsidR="004C63D3" w:rsidRPr="00AB6816" w:rsidRDefault="004C63D3" w:rsidP="00566FB9">
            <w:pPr>
              <w:pStyle w:val="TableParagraph"/>
              <w:spacing w:before="147"/>
              <w:rPr>
                <w:sz w:val="16"/>
                <w:szCs w:val="16"/>
              </w:rPr>
            </w:pPr>
            <w:r w:rsidRPr="00AB6816">
              <w:rPr>
                <w:sz w:val="16"/>
                <w:szCs w:val="16"/>
              </w:rPr>
              <w:t xml:space="preserve">  Kamu </w:t>
            </w:r>
            <w:proofErr w:type="spellStart"/>
            <w:r w:rsidRPr="00AB6816">
              <w:rPr>
                <w:sz w:val="16"/>
                <w:szCs w:val="16"/>
              </w:rPr>
              <w:t>Yönetimi</w:t>
            </w:r>
            <w:proofErr w:type="spellEnd"/>
            <w:r w:rsidRPr="00AB6816">
              <w:rPr>
                <w:sz w:val="16"/>
                <w:szCs w:val="16"/>
              </w:rPr>
              <w:t xml:space="preserve"> </w:t>
            </w:r>
            <w:proofErr w:type="spellStart"/>
            <w:r w:rsidRPr="00AB6816">
              <w:rPr>
                <w:sz w:val="16"/>
                <w:szCs w:val="16"/>
              </w:rPr>
              <w:t>Uzaktan</w:t>
            </w:r>
            <w:proofErr w:type="spellEnd"/>
            <w:r w:rsidRPr="00AB6816">
              <w:rPr>
                <w:sz w:val="16"/>
                <w:szCs w:val="16"/>
              </w:rPr>
              <w:t xml:space="preserve"> Eğitim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AAEDD" w14:textId="77777777" w:rsidR="004C63D3" w:rsidRPr="00AB6816" w:rsidRDefault="004C63D3" w:rsidP="00566FB9">
            <w:pPr>
              <w:pStyle w:val="TableParagraph"/>
              <w:spacing w:before="136"/>
              <w:jc w:val="center"/>
              <w:rPr>
                <w:sz w:val="16"/>
                <w:szCs w:val="16"/>
              </w:rPr>
            </w:pPr>
            <w:r w:rsidRPr="00AB6816">
              <w:rPr>
                <w:sz w:val="16"/>
                <w:szCs w:val="16"/>
              </w:rPr>
              <w:t>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C34C05" w14:textId="77777777" w:rsidR="004C63D3" w:rsidRPr="00AB6816" w:rsidRDefault="004C63D3" w:rsidP="00566FB9">
            <w:pPr>
              <w:jc w:val="center"/>
              <w:rPr>
                <w:sz w:val="16"/>
                <w:szCs w:val="16"/>
              </w:rPr>
            </w:pPr>
            <w:proofErr w:type="spellStart"/>
            <w:r w:rsidRPr="00AB6816">
              <w:rPr>
                <w:sz w:val="16"/>
                <w:szCs w:val="16"/>
              </w:rPr>
              <w:t>Lisans</w:t>
            </w:r>
            <w:proofErr w:type="spellEnd"/>
            <w:r w:rsidRPr="00AB6816">
              <w:rPr>
                <w:sz w:val="16"/>
                <w:szCs w:val="16"/>
              </w:rPr>
              <w:t xml:space="preserve"> </w:t>
            </w:r>
            <w:proofErr w:type="spellStart"/>
            <w:r w:rsidRPr="00AB6816">
              <w:rPr>
                <w:sz w:val="16"/>
                <w:szCs w:val="16"/>
              </w:rPr>
              <w:t>Mezunu</w:t>
            </w:r>
            <w:proofErr w:type="spellEnd"/>
            <w:r w:rsidRPr="00AB6816">
              <w:rPr>
                <w:sz w:val="16"/>
                <w:szCs w:val="16"/>
              </w:rPr>
              <w:t xml:space="preserve"> </w:t>
            </w:r>
            <w:proofErr w:type="spellStart"/>
            <w:r w:rsidRPr="00AB6816">
              <w:rPr>
                <w:sz w:val="16"/>
                <w:szCs w:val="16"/>
              </w:rPr>
              <w:t>Olmak</w:t>
            </w:r>
            <w:proofErr w:type="spellEnd"/>
            <w:r w:rsidRPr="00AB6816">
              <w:rPr>
                <w:sz w:val="16"/>
                <w:szCs w:val="16"/>
              </w:rPr>
              <w:t>.</w:t>
            </w:r>
          </w:p>
        </w:tc>
      </w:tr>
    </w:tbl>
    <w:p w14:paraId="3DC06E73" w14:textId="77777777" w:rsidR="004C63D3" w:rsidRPr="00AB6816" w:rsidRDefault="004C63D3" w:rsidP="004C63D3">
      <w:pPr>
        <w:pStyle w:val="GvdeMetni"/>
        <w:rPr>
          <w:b/>
          <w:sz w:val="20"/>
          <w:szCs w:val="20"/>
        </w:rPr>
      </w:pPr>
    </w:p>
    <w:p w14:paraId="1A5A0301" w14:textId="77777777" w:rsidR="004C63D3" w:rsidRPr="00AB6816" w:rsidRDefault="004C63D3" w:rsidP="004C63D3">
      <w:pPr>
        <w:adjustRightInd w:val="0"/>
        <w:jc w:val="both"/>
        <w:rPr>
          <w:sz w:val="20"/>
          <w:szCs w:val="20"/>
        </w:rPr>
      </w:pPr>
      <w:r w:rsidRPr="00AB6816">
        <w:rPr>
          <w:sz w:val="20"/>
          <w:szCs w:val="20"/>
        </w:rPr>
        <w:t xml:space="preserve">       (*) </w:t>
      </w:r>
      <w:proofErr w:type="spellStart"/>
      <w:r w:rsidRPr="00AB6816">
        <w:rPr>
          <w:sz w:val="20"/>
          <w:szCs w:val="20"/>
        </w:rPr>
        <w:t>teknik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bilgi</w:t>
      </w:r>
      <w:proofErr w:type="spellEnd"/>
      <w:r w:rsidRPr="00AB6816">
        <w:rPr>
          <w:sz w:val="20"/>
          <w:szCs w:val="20"/>
        </w:rPr>
        <w:t xml:space="preserve">, </w:t>
      </w:r>
      <w:proofErr w:type="spellStart"/>
      <w:r w:rsidRPr="00AB6816">
        <w:rPr>
          <w:sz w:val="20"/>
          <w:szCs w:val="20"/>
        </w:rPr>
        <w:t>beceri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ve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uygulama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gerektiren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mesleki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derslerde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en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az</w:t>
      </w:r>
      <w:proofErr w:type="spellEnd"/>
      <w:r w:rsidRPr="00AB6816">
        <w:rPr>
          <w:sz w:val="20"/>
          <w:szCs w:val="20"/>
        </w:rPr>
        <w:t xml:space="preserve"> %30 </w:t>
      </w:r>
      <w:proofErr w:type="spellStart"/>
      <w:r w:rsidRPr="00AB6816">
        <w:rPr>
          <w:sz w:val="20"/>
          <w:szCs w:val="20"/>
        </w:rPr>
        <w:t>uygulamalı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yüz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yüze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eğitim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yaptırmak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şartıyla</w:t>
      </w:r>
      <w:proofErr w:type="spellEnd"/>
    </w:p>
    <w:p w14:paraId="0A31ECF2" w14:textId="77777777" w:rsidR="004C63D3" w:rsidRDefault="004C63D3" w:rsidP="004C63D3">
      <w:pPr>
        <w:pStyle w:val="GvdeMetni"/>
        <w:jc w:val="both"/>
        <w:rPr>
          <w:rFonts w:eastAsiaTheme="minorHAnsi"/>
          <w:sz w:val="20"/>
          <w:szCs w:val="20"/>
          <w:lang w:bidi="ar-SA"/>
        </w:rPr>
      </w:pPr>
      <w:r w:rsidRPr="00AB6816">
        <w:rPr>
          <w:rFonts w:eastAsiaTheme="minorHAnsi"/>
          <w:sz w:val="20"/>
          <w:szCs w:val="20"/>
          <w:lang w:bidi="ar-SA"/>
        </w:rPr>
        <w:t xml:space="preserve">      (**) </w:t>
      </w:r>
      <w:proofErr w:type="spellStart"/>
      <w:r w:rsidRPr="00AB6816">
        <w:rPr>
          <w:rFonts w:eastAsiaTheme="minorHAnsi"/>
          <w:sz w:val="20"/>
          <w:szCs w:val="20"/>
          <w:lang w:bidi="ar-SA"/>
        </w:rPr>
        <w:t>uygulamanın</w:t>
      </w:r>
      <w:proofErr w:type="spellEnd"/>
      <w:r w:rsidRPr="00AB6816">
        <w:rPr>
          <w:rFonts w:eastAsiaTheme="minorHAnsi"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eastAsiaTheme="minorHAnsi"/>
          <w:sz w:val="20"/>
          <w:szCs w:val="20"/>
          <w:lang w:bidi="ar-SA"/>
        </w:rPr>
        <w:t>programın</w:t>
      </w:r>
      <w:proofErr w:type="spellEnd"/>
      <w:r w:rsidRPr="00AB6816">
        <w:rPr>
          <w:rFonts w:eastAsiaTheme="minorHAnsi"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eastAsiaTheme="minorHAnsi"/>
          <w:sz w:val="20"/>
          <w:szCs w:val="20"/>
          <w:lang w:bidi="ar-SA"/>
        </w:rPr>
        <w:t>en</w:t>
      </w:r>
      <w:proofErr w:type="spellEnd"/>
      <w:r w:rsidRPr="00AB6816">
        <w:rPr>
          <w:rFonts w:eastAsiaTheme="minorHAnsi"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eastAsiaTheme="minorHAnsi"/>
          <w:sz w:val="20"/>
          <w:szCs w:val="20"/>
          <w:lang w:bidi="ar-SA"/>
        </w:rPr>
        <w:t>az</w:t>
      </w:r>
      <w:proofErr w:type="spellEnd"/>
      <w:r w:rsidRPr="00AB6816">
        <w:rPr>
          <w:rFonts w:eastAsiaTheme="minorHAnsi"/>
          <w:sz w:val="20"/>
          <w:szCs w:val="20"/>
          <w:lang w:bidi="ar-SA"/>
        </w:rPr>
        <w:t xml:space="preserve"> %25'ini </w:t>
      </w:r>
      <w:proofErr w:type="spellStart"/>
      <w:r w:rsidRPr="00AB6816">
        <w:rPr>
          <w:rFonts w:eastAsiaTheme="minorHAnsi"/>
          <w:sz w:val="20"/>
          <w:szCs w:val="20"/>
          <w:lang w:bidi="ar-SA"/>
        </w:rPr>
        <w:t>oluşturması</w:t>
      </w:r>
      <w:proofErr w:type="spellEnd"/>
      <w:r w:rsidRPr="00AB6816">
        <w:rPr>
          <w:rFonts w:eastAsiaTheme="minorHAnsi"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eastAsiaTheme="minorHAnsi"/>
          <w:sz w:val="20"/>
          <w:szCs w:val="20"/>
          <w:lang w:bidi="ar-SA"/>
        </w:rPr>
        <w:t>şartıyla</w:t>
      </w:r>
      <w:proofErr w:type="spellEnd"/>
    </w:p>
    <w:p w14:paraId="5DB84DA0" w14:textId="77777777" w:rsidR="004C63D3" w:rsidRPr="00AB6816" w:rsidRDefault="004C63D3" w:rsidP="004C63D3">
      <w:pPr>
        <w:pStyle w:val="GvdeMetni"/>
        <w:jc w:val="both"/>
        <w:rPr>
          <w:rFonts w:eastAsiaTheme="minorHAnsi"/>
          <w:sz w:val="20"/>
          <w:szCs w:val="20"/>
          <w:lang w:bidi="ar-SA"/>
        </w:rPr>
      </w:pPr>
    </w:p>
    <w:p w14:paraId="385BC081" w14:textId="77777777" w:rsidR="004C63D3" w:rsidRPr="00AB6816" w:rsidRDefault="004C63D3" w:rsidP="004C63D3">
      <w:pPr>
        <w:pStyle w:val="GvdeMetni"/>
        <w:jc w:val="both"/>
        <w:rPr>
          <w:sz w:val="20"/>
          <w:szCs w:val="20"/>
        </w:rPr>
      </w:pPr>
      <w:r w:rsidRPr="00AB6816">
        <w:rPr>
          <w:rFonts w:eastAsiaTheme="minorHAnsi"/>
          <w:b/>
          <w:bCs/>
          <w:sz w:val="20"/>
          <w:szCs w:val="20"/>
          <w:lang w:bidi="ar-SA"/>
        </w:rPr>
        <w:t>NOT:</w:t>
      </w:r>
      <w:r w:rsidRPr="00AB6816">
        <w:rPr>
          <w:rFonts w:eastAsiaTheme="minorHAnsi"/>
          <w:sz w:val="20"/>
          <w:szCs w:val="20"/>
          <w:lang w:bidi="ar-SA"/>
        </w:rPr>
        <w:t xml:space="preserve"> Dersler </w:t>
      </w:r>
      <w:proofErr w:type="spellStart"/>
      <w:r w:rsidRPr="00AB6816">
        <w:rPr>
          <w:rFonts w:eastAsiaTheme="minorHAnsi"/>
          <w:sz w:val="20"/>
          <w:szCs w:val="20"/>
          <w:lang w:bidi="ar-SA"/>
        </w:rPr>
        <w:t>ve</w:t>
      </w:r>
      <w:proofErr w:type="spellEnd"/>
      <w:r w:rsidRPr="00AB6816">
        <w:rPr>
          <w:rFonts w:eastAsiaTheme="minorHAnsi"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eastAsiaTheme="minorHAnsi"/>
          <w:sz w:val="20"/>
          <w:szCs w:val="20"/>
          <w:lang w:bidi="ar-SA"/>
        </w:rPr>
        <w:t>Sınavlar</w:t>
      </w:r>
      <w:proofErr w:type="spellEnd"/>
      <w:r w:rsidRPr="00AB6816">
        <w:rPr>
          <w:rFonts w:eastAsiaTheme="minorHAnsi"/>
          <w:sz w:val="20"/>
          <w:szCs w:val="20"/>
          <w:lang w:bidi="ar-SA"/>
        </w:rPr>
        <w:t xml:space="preserve"> </w:t>
      </w:r>
      <w:proofErr w:type="spellStart"/>
      <w:r w:rsidRPr="00AB6816">
        <w:rPr>
          <w:sz w:val="20"/>
          <w:szCs w:val="20"/>
        </w:rPr>
        <w:t>Yükseköğretim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Kurumlarında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Uzaktan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Öğretime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İlişkin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Usul</w:t>
      </w:r>
      <w:proofErr w:type="spellEnd"/>
      <w:r w:rsidRPr="00AB6816">
        <w:rPr>
          <w:sz w:val="20"/>
          <w:szCs w:val="20"/>
        </w:rPr>
        <w:t xml:space="preserve"> Ve </w:t>
      </w:r>
      <w:proofErr w:type="spellStart"/>
      <w:r w:rsidRPr="00AB6816">
        <w:rPr>
          <w:sz w:val="20"/>
          <w:szCs w:val="20"/>
        </w:rPr>
        <w:t>Esaslar’da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belirtilen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mevzuata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ve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YÖK’ün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alacağı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kararlara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göre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yapılacaktır</w:t>
      </w:r>
      <w:proofErr w:type="spellEnd"/>
      <w:r w:rsidRPr="00AB6816">
        <w:rPr>
          <w:sz w:val="20"/>
          <w:szCs w:val="20"/>
        </w:rPr>
        <w:t>.</w:t>
      </w:r>
    </w:p>
    <w:p w14:paraId="32F4DE5E" w14:textId="77777777" w:rsidR="004C63D3" w:rsidRPr="00AB6816" w:rsidRDefault="004C63D3" w:rsidP="004C63D3">
      <w:pPr>
        <w:pStyle w:val="GvdeMetni"/>
        <w:jc w:val="both"/>
        <w:rPr>
          <w:b/>
          <w:bCs/>
          <w:sz w:val="20"/>
          <w:szCs w:val="20"/>
        </w:rPr>
      </w:pPr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 xml:space="preserve">NOT: </w:t>
      </w:r>
      <w:proofErr w:type="spellStart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>YÖK’ün</w:t>
      </w:r>
      <w:proofErr w:type="spellEnd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>almış</w:t>
      </w:r>
      <w:proofErr w:type="spellEnd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>olduğu</w:t>
      </w:r>
      <w:proofErr w:type="spellEnd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>karar</w:t>
      </w:r>
      <w:proofErr w:type="spellEnd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>gereği</w:t>
      </w:r>
      <w:proofErr w:type="spellEnd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>dönem</w:t>
      </w:r>
      <w:proofErr w:type="spellEnd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>sonu</w:t>
      </w:r>
      <w:proofErr w:type="spellEnd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>ve</w:t>
      </w:r>
      <w:proofErr w:type="spellEnd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>bütünleme</w:t>
      </w:r>
      <w:proofErr w:type="spellEnd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 xml:space="preserve"> </w:t>
      </w:r>
      <w:proofErr w:type="spellStart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>sınavları</w:t>
      </w:r>
      <w:proofErr w:type="spellEnd"/>
      <w:r w:rsidRPr="00AB6816">
        <w:rPr>
          <w:rFonts w:ascii="TimesNewRomanPSMT" w:eastAsiaTheme="minorHAnsi" w:hAnsi="TimesNewRomanPSMT" w:cs="TimesNewRomanPSMT"/>
          <w:b/>
          <w:bCs/>
          <w:sz w:val="20"/>
          <w:szCs w:val="20"/>
          <w:lang w:bidi="ar-SA"/>
        </w:rPr>
        <w:t xml:space="preserve"> </w:t>
      </w:r>
      <w:proofErr w:type="spellStart"/>
      <w:r w:rsidRPr="00AB6816">
        <w:rPr>
          <w:rStyle w:val="fontstyle01"/>
          <w:b/>
          <w:bCs/>
          <w:sz w:val="20"/>
          <w:szCs w:val="20"/>
        </w:rPr>
        <w:t>yüz</w:t>
      </w:r>
      <w:proofErr w:type="spellEnd"/>
      <w:r w:rsidRPr="00AB6816">
        <w:rPr>
          <w:rStyle w:val="fontstyle01"/>
          <w:b/>
          <w:bCs/>
          <w:sz w:val="20"/>
          <w:szCs w:val="20"/>
        </w:rPr>
        <w:t xml:space="preserve"> </w:t>
      </w:r>
      <w:proofErr w:type="spellStart"/>
      <w:r w:rsidRPr="00AB6816">
        <w:rPr>
          <w:rStyle w:val="fontstyle01"/>
          <w:b/>
          <w:bCs/>
          <w:sz w:val="20"/>
          <w:szCs w:val="20"/>
        </w:rPr>
        <w:t>yüze</w:t>
      </w:r>
      <w:proofErr w:type="spellEnd"/>
      <w:r w:rsidRPr="00AB6816">
        <w:rPr>
          <w:rStyle w:val="fontstyle01"/>
          <w:b/>
          <w:bCs/>
          <w:sz w:val="20"/>
          <w:szCs w:val="20"/>
        </w:rPr>
        <w:t xml:space="preserve"> </w:t>
      </w:r>
      <w:proofErr w:type="spellStart"/>
      <w:r w:rsidRPr="00AB6816">
        <w:rPr>
          <w:rStyle w:val="fontstyle01"/>
          <w:b/>
          <w:bCs/>
          <w:sz w:val="20"/>
          <w:szCs w:val="20"/>
        </w:rPr>
        <w:t>düzenlenmektedir</w:t>
      </w:r>
      <w:proofErr w:type="spellEnd"/>
      <w:r w:rsidRPr="00AB6816">
        <w:rPr>
          <w:rStyle w:val="fontstyle01"/>
          <w:b/>
          <w:bCs/>
          <w:sz w:val="20"/>
          <w:szCs w:val="20"/>
        </w:rPr>
        <w:t>.</w:t>
      </w:r>
    </w:p>
    <w:p w14:paraId="77039D41" w14:textId="77777777" w:rsidR="004C63D3" w:rsidRPr="00AB6816" w:rsidRDefault="004C63D3" w:rsidP="004C63D3">
      <w:pPr>
        <w:pStyle w:val="GvdeMetni"/>
        <w:jc w:val="both"/>
        <w:rPr>
          <w:sz w:val="20"/>
          <w:szCs w:val="20"/>
        </w:rPr>
      </w:pPr>
      <w:proofErr w:type="spellStart"/>
      <w:r w:rsidRPr="00AB6816">
        <w:rPr>
          <w:b/>
          <w:sz w:val="20"/>
          <w:szCs w:val="20"/>
        </w:rPr>
        <w:t>Önemli</w:t>
      </w:r>
      <w:proofErr w:type="spellEnd"/>
      <w:r w:rsidRPr="00AB6816">
        <w:rPr>
          <w:b/>
          <w:sz w:val="20"/>
          <w:szCs w:val="20"/>
        </w:rPr>
        <w:t xml:space="preserve"> </w:t>
      </w:r>
      <w:proofErr w:type="spellStart"/>
      <w:r w:rsidRPr="00AB6816">
        <w:rPr>
          <w:b/>
          <w:sz w:val="20"/>
          <w:szCs w:val="20"/>
        </w:rPr>
        <w:t>Bilgilendirme</w:t>
      </w:r>
      <w:proofErr w:type="spellEnd"/>
      <w:r w:rsidRPr="00AB6816">
        <w:rPr>
          <w:b/>
          <w:sz w:val="20"/>
          <w:szCs w:val="20"/>
        </w:rPr>
        <w:t xml:space="preserve">: </w:t>
      </w:r>
      <w:proofErr w:type="spellStart"/>
      <w:r w:rsidRPr="00AB6816">
        <w:rPr>
          <w:sz w:val="20"/>
          <w:szCs w:val="20"/>
        </w:rPr>
        <w:t>Protokollerden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faydalanmak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isteyen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öğrenci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adayları</w:t>
      </w:r>
      <w:proofErr w:type="spellEnd"/>
      <w:r w:rsidRPr="00AB6816">
        <w:rPr>
          <w:sz w:val="20"/>
          <w:szCs w:val="20"/>
        </w:rPr>
        <w:t xml:space="preserve"> online </w:t>
      </w:r>
      <w:proofErr w:type="spellStart"/>
      <w:r w:rsidRPr="00AB6816">
        <w:rPr>
          <w:sz w:val="20"/>
          <w:szCs w:val="20"/>
        </w:rPr>
        <w:t>başvuru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yaparken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belgeler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kısmına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ilgili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protokol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belgelerini</w:t>
      </w:r>
      <w:proofErr w:type="spellEnd"/>
      <w:r w:rsidRPr="00AB6816">
        <w:rPr>
          <w:sz w:val="20"/>
          <w:szCs w:val="20"/>
        </w:rPr>
        <w:t xml:space="preserve"> Son 15 </w:t>
      </w:r>
      <w:proofErr w:type="spellStart"/>
      <w:r w:rsidRPr="00AB6816">
        <w:rPr>
          <w:sz w:val="20"/>
          <w:szCs w:val="20"/>
        </w:rPr>
        <w:t>gün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içerisinde</w:t>
      </w:r>
      <w:proofErr w:type="spellEnd"/>
      <w:r w:rsidRPr="00AB6816">
        <w:rPr>
          <w:sz w:val="20"/>
          <w:szCs w:val="20"/>
        </w:rPr>
        <w:t xml:space="preserve"> E </w:t>
      </w:r>
      <w:proofErr w:type="spellStart"/>
      <w:r w:rsidRPr="00AB6816">
        <w:rPr>
          <w:sz w:val="20"/>
          <w:szCs w:val="20"/>
        </w:rPr>
        <w:t>devlet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üzerinden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alınmış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olan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barkodlu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proofErr w:type="gramStart"/>
      <w:r w:rsidRPr="00AB6816">
        <w:rPr>
          <w:sz w:val="20"/>
          <w:szCs w:val="20"/>
        </w:rPr>
        <w:t>belgenin</w:t>
      </w:r>
      <w:proofErr w:type="spellEnd"/>
      <w:r w:rsidRPr="00AB6816">
        <w:rPr>
          <w:sz w:val="20"/>
          <w:szCs w:val="20"/>
        </w:rPr>
        <w:t xml:space="preserve">  yada</w:t>
      </w:r>
      <w:proofErr w:type="gramEnd"/>
      <w:r w:rsidRPr="00AB6816">
        <w:rPr>
          <w:sz w:val="20"/>
          <w:szCs w:val="20"/>
        </w:rPr>
        <w:t xml:space="preserve"> son </w:t>
      </w:r>
      <w:r w:rsidRPr="00AB6816">
        <w:rPr>
          <w:b/>
          <w:bCs/>
          <w:sz w:val="20"/>
          <w:szCs w:val="20"/>
        </w:rPr>
        <w:t xml:space="preserve">15 </w:t>
      </w:r>
      <w:proofErr w:type="spellStart"/>
      <w:r w:rsidRPr="00AB6816">
        <w:rPr>
          <w:b/>
          <w:bCs/>
          <w:sz w:val="20"/>
          <w:szCs w:val="20"/>
        </w:rPr>
        <w:t>gün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içerisinde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sendikadan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alınmış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olan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ıslak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imzalı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ve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kaşeli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belgenin</w:t>
      </w:r>
      <w:proofErr w:type="spellEnd"/>
      <w:r w:rsidRPr="00AB6816">
        <w:rPr>
          <w:b/>
          <w:bCs/>
          <w:sz w:val="20"/>
          <w:szCs w:val="20"/>
        </w:rPr>
        <w:t xml:space="preserve"> PDF </w:t>
      </w:r>
      <w:proofErr w:type="spellStart"/>
      <w:r w:rsidRPr="00AB6816">
        <w:rPr>
          <w:b/>
          <w:bCs/>
          <w:sz w:val="20"/>
          <w:szCs w:val="20"/>
        </w:rPr>
        <w:t>olarak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yüklemeleri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gerekmektedir</w:t>
      </w:r>
      <w:proofErr w:type="spellEnd"/>
      <w:r w:rsidRPr="00AB6816">
        <w:rPr>
          <w:sz w:val="20"/>
          <w:szCs w:val="20"/>
        </w:rPr>
        <w:t xml:space="preserve">. </w:t>
      </w:r>
      <w:r w:rsidRPr="00AB6816">
        <w:rPr>
          <w:b/>
          <w:bCs/>
          <w:sz w:val="20"/>
          <w:szCs w:val="20"/>
        </w:rPr>
        <w:t xml:space="preserve">‘’ </w:t>
      </w:r>
      <w:proofErr w:type="spellStart"/>
      <w:r w:rsidRPr="00AB6816">
        <w:rPr>
          <w:b/>
          <w:bCs/>
          <w:sz w:val="20"/>
          <w:szCs w:val="20"/>
        </w:rPr>
        <w:t>Kimlik</w:t>
      </w:r>
      <w:proofErr w:type="spellEnd"/>
      <w:r w:rsidRPr="00AB6816">
        <w:rPr>
          <w:b/>
          <w:bCs/>
          <w:sz w:val="20"/>
          <w:szCs w:val="20"/>
        </w:rPr>
        <w:t xml:space="preserve"> yada </w:t>
      </w:r>
      <w:proofErr w:type="spellStart"/>
      <w:r w:rsidRPr="00AB6816">
        <w:rPr>
          <w:b/>
          <w:bCs/>
          <w:sz w:val="20"/>
          <w:szCs w:val="20"/>
        </w:rPr>
        <w:t>farklı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bir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belge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geçerli</w:t>
      </w:r>
      <w:proofErr w:type="spellEnd"/>
      <w:r w:rsidRPr="00AB6816">
        <w:rPr>
          <w:b/>
          <w:bCs/>
          <w:sz w:val="20"/>
          <w:szCs w:val="20"/>
        </w:rPr>
        <w:t xml:space="preserve"> </w:t>
      </w:r>
      <w:proofErr w:type="spellStart"/>
      <w:r w:rsidRPr="00AB6816">
        <w:rPr>
          <w:b/>
          <w:bCs/>
          <w:sz w:val="20"/>
          <w:szCs w:val="20"/>
        </w:rPr>
        <w:t>olma</w:t>
      </w:r>
      <w:r>
        <w:rPr>
          <w:b/>
          <w:bCs/>
          <w:sz w:val="20"/>
          <w:szCs w:val="20"/>
        </w:rPr>
        <w:t>yacaktır</w:t>
      </w:r>
      <w:proofErr w:type="spellEnd"/>
      <w:r>
        <w:rPr>
          <w:b/>
          <w:bCs/>
          <w:sz w:val="20"/>
          <w:szCs w:val="20"/>
        </w:rPr>
        <w:t>.</w:t>
      </w:r>
    </w:p>
    <w:p w14:paraId="60B4B009" w14:textId="77777777" w:rsidR="004C63D3" w:rsidRPr="00AB6816" w:rsidRDefault="004C63D3" w:rsidP="004C63D3">
      <w:pPr>
        <w:pStyle w:val="GvdeMetni"/>
        <w:jc w:val="both"/>
        <w:rPr>
          <w:sz w:val="20"/>
          <w:szCs w:val="20"/>
          <w:shd w:val="clear" w:color="auto" w:fill="FFFFFF"/>
        </w:rPr>
      </w:pPr>
      <w:proofErr w:type="spellStart"/>
      <w:r w:rsidRPr="00AB6816">
        <w:rPr>
          <w:sz w:val="20"/>
          <w:szCs w:val="20"/>
          <w:shd w:val="clear" w:color="auto" w:fill="FFFFFF"/>
        </w:rPr>
        <w:t>Öğrenci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adayları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Online </w:t>
      </w:r>
      <w:proofErr w:type="spellStart"/>
      <w:r w:rsidRPr="00AB6816">
        <w:rPr>
          <w:sz w:val="20"/>
          <w:szCs w:val="20"/>
          <w:shd w:val="clear" w:color="auto" w:fill="FFFFFF"/>
        </w:rPr>
        <w:t>Başvuru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Sisteminde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yapacakları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tercih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sırasına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göre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yerleştirme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işlemleri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yapılacaktır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. 1.Tercih </w:t>
      </w:r>
      <w:proofErr w:type="spellStart"/>
      <w:r w:rsidRPr="00AB6816">
        <w:rPr>
          <w:sz w:val="20"/>
          <w:szCs w:val="20"/>
          <w:shd w:val="clear" w:color="auto" w:fill="FFFFFF"/>
        </w:rPr>
        <w:t>sırasına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yerleşen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aday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diğer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programlarda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sıralamaya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alınmamaktadır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. </w:t>
      </w:r>
    </w:p>
    <w:p w14:paraId="0ED238FE" w14:textId="77777777" w:rsidR="004C63D3" w:rsidRPr="00AB6816" w:rsidRDefault="004C63D3" w:rsidP="004C63D3">
      <w:pPr>
        <w:spacing w:before="120" w:after="120" w:line="360" w:lineRule="auto"/>
        <w:ind w:right="663"/>
        <w:jc w:val="both"/>
        <w:rPr>
          <w:b/>
          <w:sz w:val="20"/>
          <w:szCs w:val="20"/>
        </w:rPr>
      </w:pPr>
      <w:r w:rsidRPr="00AB6816">
        <w:rPr>
          <w:b/>
          <w:sz w:val="20"/>
          <w:szCs w:val="20"/>
        </w:rPr>
        <w:t>A- DEĞERLENDİRME VE ÖĞRENCİ KABULÜ</w:t>
      </w:r>
    </w:p>
    <w:p w14:paraId="31E11515" w14:textId="77777777" w:rsidR="004C63D3" w:rsidRPr="00AB6816" w:rsidRDefault="004C63D3" w:rsidP="004C63D3">
      <w:pPr>
        <w:pStyle w:val="ListeParagraf"/>
        <w:numPr>
          <w:ilvl w:val="0"/>
          <w:numId w:val="4"/>
        </w:numPr>
        <w:tabs>
          <w:tab w:val="left" w:pos="384"/>
        </w:tabs>
        <w:spacing w:before="60" w:after="60" w:line="360" w:lineRule="auto"/>
        <w:ind w:left="720" w:right="720"/>
        <w:jc w:val="both"/>
        <w:rPr>
          <w:sz w:val="20"/>
          <w:szCs w:val="20"/>
        </w:rPr>
      </w:pPr>
      <w:proofErr w:type="spellStart"/>
      <w:r w:rsidRPr="00AB6816">
        <w:rPr>
          <w:sz w:val="20"/>
          <w:szCs w:val="20"/>
        </w:rPr>
        <w:t>Sıralama</w:t>
      </w:r>
      <w:proofErr w:type="spellEnd"/>
      <w:r w:rsidRPr="00AB6816">
        <w:rPr>
          <w:sz w:val="20"/>
          <w:szCs w:val="20"/>
        </w:rPr>
        <w:t xml:space="preserve">, </w:t>
      </w:r>
      <w:proofErr w:type="spellStart"/>
      <w:r w:rsidRPr="00AB6816">
        <w:rPr>
          <w:sz w:val="20"/>
          <w:szCs w:val="20"/>
        </w:rPr>
        <w:t>adayların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lisans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mezuniyet</w:t>
      </w:r>
      <w:proofErr w:type="spellEnd"/>
      <w:r w:rsidRPr="00AB6816">
        <w:rPr>
          <w:sz w:val="20"/>
          <w:szCs w:val="20"/>
        </w:rPr>
        <w:t xml:space="preserve"> not </w:t>
      </w:r>
      <w:proofErr w:type="spellStart"/>
      <w:r w:rsidRPr="00AB6816">
        <w:rPr>
          <w:sz w:val="20"/>
          <w:szCs w:val="20"/>
        </w:rPr>
        <w:t>ortalamalarına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göre</w:t>
      </w:r>
      <w:proofErr w:type="spellEnd"/>
      <w:r w:rsidRPr="00AB6816">
        <w:rPr>
          <w:spacing w:val="52"/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yapılacaktır</w:t>
      </w:r>
      <w:proofErr w:type="spellEnd"/>
      <w:r w:rsidRPr="00AB6816">
        <w:rPr>
          <w:sz w:val="20"/>
          <w:szCs w:val="20"/>
        </w:rPr>
        <w:t>.</w:t>
      </w:r>
      <w:r w:rsidRPr="00AB6816">
        <w:rPr>
          <w:sz w:val="20"/>
          <w:szCs w:val="20"/>
          <w:lang w:eastAsia="zh-CN"/>
        </w:rPr>
        <w:t xml:space="preserve"> </w:t>
      </w:r>
      <w:proofErr w:type="spellStart"/>
      <w:r w:rsidRPr="00AB6816">
        <w:rPr>
          <w:sz w:val="20"/>
          <w:szCs w:val="20"/>
        </w:rPr>
        <w:t>Mezuniyet</w:t>
      </w:r>
      <w:proofErr w:type="spellEnd"/>
      <w:r w:rsidRPr="00AB6816">
        <w:rPr>
          <w:sz w:val="20"/>
          <w:szCs w:val="20"/>
        </w:rPr>
        <w:t xml:space="preserve"> not </w:t>
      </w:r>
      <w:proofErr w:type="spellStart"/>
      <w:r w:rsidRPr="00AB6816">
        <w:rPr>
          <w:sz w:val="20"/>
          <w:szCs w:val="20"/>
        </w:rPr>
        <w:t>ortalamalarının</w:t>
      </w:r>
      <w:proofErr w:type="spellEnd"/>
      <w:r w:rsidRPr="00AB6816">
        <w:rPr>
          <w:sz w:val="20"/>
          <w:szCs w:val="20"/>
        </w:rPr>
        <w:t xml:space="preserve"> 4’lük </w:t>
      </w:r>
      <w:proofErr w:type="spellStart"/>
      <w:r w:rsidRPr="00AB6816">
        <w:rPr>
          <w:sz w:val="20"/>
          <w:szCs w:val="20"/>
        </w:rPr>
        <w:t>sistemden</w:t>
      </w:r>
      <w:proofErr w:type="spellEnd"/>
      <w:r w:rsidRPr="00AB6816">
        <w:rPr>
          <w:sz w:val="20"/>
          <w:szCs w:val="20"/>
        </w:rPr>
        <w:t xml:space="preserve"> 100’lük </w:t>
      </w:r>
      <w:proofErr w:type="spellStart"/>
      <w:r w:rsidRPr="00AB6816">
        <w:rPr>
          <w:sz w:val="20"/>
          <w:szCs w:val="20"/>
        </w:rPr>
        <w:t>sisteme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dönüştürülmesinde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tüm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öğrenciler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için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Yükseköğretim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Kurulu’nun</w:t>
      </w:r>
      <w:proofErr w:type="spellEnd"/>
      <w:r w:rsidRPr="00AB6816">
        <w:rPr>
          <w:sz w:val="20"/>
          <w:szCs w:val="20"/>
        </w:rPr>
        <w:t xml:space="preserve"> (YÖK) </w:t>
      </w:r>
      <w:proofErr w:type="spellStart"/>
      <w:r w:rsidRPr="00AB6816">
        <w:rPr>
          <w:sz w:val="20"/>
          <w:szCs w:val="20"/>
        </w:rPr>
        <w:t>kabul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ettiği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dönüşüm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tablosu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esas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alınacaktır</w:t>
      </w:r>
      <w:proofErr w:type="spellEnd"/>
      <w:r w:rsidRPr="00AB6816">
        <w:rPr>
          <w:sz w:val="20"/>
          <w:szCs w:val="20"/>
        </w:rPr>
        <w:t xml:space="preserve">. Tablo </w:t>
      </w:r>
      <w:proofErr w:type="spellStart"/>
      <w:r w:rsidRPr="00AB6816">
        <w:rPr>
          <w:sz w:val="20"/>
          <w:szCs w:val="20"/>
        </w:rPr>
        <w:t>için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  <w:u w:val="single"/>
        </w:rPr>
        <w:t>tıklayınız</w:t>
      </w:r>
      <w:proofErr w:type="spellEnd"/>
      <w:r w:rsidRPr="00AB6816">
        <w:rPr>
          <w:sz w:val="20"/>
          <w:szCs w:val="20"/>
          <w:u w:val="single"/>
        </w:rPr>
        <w:t>!</w:t>
      </w:r>
    </w:p>
    <w:p w14:paraId="22F291EF" w14:textId="77777777" w:rsidR="004C63D3" w:rsidRPr="00AB6816" w:rsidRDefault="004C63D3" w:rsidP="004C63D3">
      <w:pPr>
        <w:pStyle w:val="ListeParagraf"/>
        <w:numPr>
          <w:ilvl w:val="0"/>
          <w:numId w:val="4"/>
        </w:numPr>
        <w:tabs>
          <w:tab w:val="left" w:pos="384"/>
        </w:tabs>
        <w:spacing w:before="60" w:after="60" w:line="360" w:lineRule="auto"/>
        <w:ind w:left="720" w:right="720"/>
        <w:jc w:val="both"/>
        <w:rPr>
          <w:sz w:val="20"/>
          <w:szCs w:val="20"/>
        </w:rPr>
      </w:pPr>
      <w:proofErr w:type="spellStart"/>
      <w:r w:rsidRPr="00AB6816">
        <w:rPr>
          <w:sz w:val="20"/>
          <w:szCs w:val="20"/>
        </w:rPr>
        <w:t>Başvuru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Sistemi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üzerinden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başvurusu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bulunmak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şartı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ile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herhangi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bir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programa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yerleşemeyen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adaylar</w:t>
      </w:r>
      <w:proofErr w:type="spellEnd"/>
      <w:r w:rsidRPr="00AB6816">
        <w:rPr>
          <w:sz w:val="20"/>
          <w:szCs w:val="20"/>
        </w:rPr>
        <w:t xml:space="preserve">, </w:t>
      </w:r>
      <w:proofErr w:type="spellStart"/>
      <w:r w:rsidRPr="00AB6816">
        <w:rPr>
          <w:sz w:val="20"/>
          <w:szCs w:val="20"/>
        </w:rPr>
        <w:t>herhangi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bir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Tezsiz</w:t>
      </w:r>
      <w:proofErr w:type="spellEnd"/>
      <w:r w:rsidRPr="00AB6816">
        <w:rPr>
          <w:sz w:val="20"/>
          <w:szCs w:val="20"/>
        </w:rPr>
        <w:t xml:space="preserve"> Yüksek </w:t>
      </w:r>
      <w:proofErr w:type="spellStart"/>
      <w:r w:rsidRPr="00AB6816">
        <w:rPr>
          <w:sz w:val="20"/>
          <w:szCs w:val="20"/>
        </w:rPr>
        <w:t>Lisans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programına</w:t>
      </w:r>
      <w:proofErr w:type="spellEnd"/>
      <w:r w:rsidRPr="00AB6816">
        <w:rPr>
          <w:sz w:val="20"/>
          <w:szCs w:val="20"/>
        </w:rPr>
        <w:t xml:space="preserve">, </w:t>
      </w:r>
      <w:proofErr w:type="spellStart"/>
      <w:r w:rsidRPr="00AB6816">
        <w:rPr>
          <w:sz w:val="20"/>
          <w:szCs w:val="20"/>
        </w:rPr>
        <w:t>boş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kontenjan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kalması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hâlinde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Yedek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Yerleştirme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tercihleri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AB6816">
        <w:rPr>
          <w:sz w:val="20"/>
          <w:szCs w:val="20"/>
          <w:shd w:val="clear" w:color="auto" w:fill="FFFFFF"/>
        </w:rPr>
        <w:t>ile</w:t>
      </w:r>
      <w:proofErr w:type="spellEnd"/>
      <w:r w:rsidRPr="00AB6816">
        <w:rPr>
          <w:sz w:val="20"/>
          <w:szCs w:val="20"/>
          <w:shd w:val="clear" w:color="auto" w:fill="FFFFFF"/>
        </w:rPr>
        <w:t xml:space="preserve">  </w:t>
      </w:r>
      <w:proofErr w:type="spellStart"/>
      <w:r w:rsidRPr="00AB6816">
        <w:rPr>
          <w:sz w:val="20"/>
          <w:szCs w:val="20"/>
          <w:shd w:val="clear" w:color="auto" w:fill="FFFFFF"/>
        </w:rPr>
        <w:t>kayıt</w:t>
      </w:r>
      <w:proofErr w:type="spellEnd"/>
      <w:proofErr w:type="gramEnd"/>
      <w:r w:rsidRPr="00AB6816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B6816">
        <w:rPr>
          <w:sz w:val="20"/>
          <w:szCs w:val="20"/>
          <w:shd w:val="clear" w:color="auto" w:fill="FFFFFF"/>
        </w:rPr>
        <w:t>yaptırılabilecektir</w:t>
      </w:r>
      <w:proofErr w:type="spellEnd"/>
      <w:r w:rsidRPr="00AB6816">
        <w:rPr>
          <w:sz w:val="20"/>
          <w:szCs w:val="20"/>
          <w:shd w:val="clear" w:color="auto" w:fill="FFFFFF"/>
        </w:rPr>
        <w:t>.</w:t>
      </w:r>
    </w:p>
    <w:p w14:paraId="4ED5465B" w14:textId="77777777" w:rsidR="004C63D3" w:rsidRPr="00AB6816" w:rsidRDefault="004C63D3" w:rsidP="004C63D3">
      <w:pPr>
        <w:tabs>
          <w:tab w:val="left" w:pos="384"/>
        </w:tabs>
        <w:spacing w:before="60" w:after="60" w:line="360" w:lineRule="auto"/>
        <w:ind w:right="720"/>
        <w:jc w:val="both"/>
        <w:rPr>
          <w:sz w:val="20"/>
          <w:szCs w:val="20"/>
        </w:rPr>
      </w:pPr>
    </w:p>
    <w:p w14:paraId="66F8E44D" w14:textId="77777777" w:rsidR="004C63D3" w:rsidRPr="00AB6816" w:rsidRDefault="004C63D3" w:rsidP="004C63D3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r w:rsidRPr="00AB6816">
        <w:rPr>
          <w:sz w:val="20"/>
          <w:szCs w:val="20"/>
        </w:rPr>
        <w:t xml:space="preserve">Türk </w:t>
      </w:r>
      <w:proofErr w:type="spellStart"/>
      <w:r w:rsidRPr="00AB6816">
        <w:rPr>
          <w:sz w:val="20"/>
          <w:szCs w:val="20"/>
        </w:rPr>
        <w:t>Silahlı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Kuvvetleri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Rütbeli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Personeli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ve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Şehit</w:t>
      </w:r>
      <w:proofErr w:type="spellEnd"/>
      <w:r w:rsidRPr="00AB6816">
        <w:rPr>
          <w:sz w:val="20"/>
          <w:szCs w:val="20"/>
        </w:rPr>
        <w:t xml:space="preserve">/Gazi </w:t>
      </w:r>
      <w:proofErr w:type="spellStart"/>
      <w:r w:rsidRPr="00AB6816">
        <w:rPr>
          <w:sz w:val="20"/>
          <w:szCs w:val="20"/>
        </w:rPr>
        <w:t>Eş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ve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Çocukları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ve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Gaziler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ise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ilgili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belgelerini</w:t>
      </w:r>
      <w:proofErr w:type="spellEnd"/>
      <w:r w:rsidRPr="00AB6816">
        <w:rPr>
          <w:sz w:val="20"/>
          <w:szCs w:val="20"/>
        </w:rPr>
        <w:t xml:space="preserve"> online </w:t>
      </w:r>
      <w:proofErr w:type="spellStart"/>
      <w:r w:rsidRPr="00AB6816">
        <w:rPr>
          <w:sz w:val="20"/>
          <w:szCs w:val="20"/>
        </w:rPr>
        <w:t>başvuru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sistemine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yüklemek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koşulu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ile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sıralamaya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girmeden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kesin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kayıt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yaptırmaya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hak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kazanacaklardır</w:t>
      </w:r>
      <w:proofErr w:type="spellEnd"/>
      <w:r w:rsidRPr="00AB6816">
        <w:rPr>
          <w:sz w:val="20"/>
          <w:szCs w:val="20"/>
        </w:rPr>
        <w:t xml:space="preserve">. Bu </w:t>
      </w:r>
      <w:proofErr w:type="spellStart"/>
      <w:r w:rsidRPr="00AB6816">
        <w:rPr>
          <w:sz w:val="20"/>
          <w:szCs w:val="20"/>
        </w:rPr>
        <w:t>işlemler</w:t>
      </w:r>
      <w:proofErr w:type="spellEnd"/>
      <w:r w:rsidRPr="00AB6816">
        <w:rPr>
          <w:sz w:val="20"/>
          <w:szCs w:val="20"/>
        </w:rPr>
        <w:t xml:space="preserve"> normal </w:t>
      </w:r>
      <w:proofErr w:type="spellStart"/>
      <w:r w:rsidRPr="00AB6816">
        <w:rPr>
          <w:sz w:val="20"/>
          <w:szCs w:val="20"/>
        </w:rPr>
        <w:t>öğrenci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yapılmasından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sonra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kişilerin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kayıtları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yapılacak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olup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kendilerine</w:t>
      </w:r>
      <w:proofErr w:type="spellEnd"/>
      <w:r w:rsidRPr="00AB6816">
        <w:rPr>
          <w:sz w:val="20"/>
          <w:szCs w:val="20"/>
        </w:rPr>
        <w:t xml:space="preserve"> mail </w:t>
      </w:r>
      <w:proofErr w:type="spellStart"/>
      <w:r w:rsidRPr="00AB6816">
        <w:rPr>
          <w:sz w:val="20"/>
          <w:szCs w:val="20"/>
        </w:rPr>
        <w:t>ve</w:t>
      </w:r>
      <w:proofErr w:type="spellEnd"/>
      <w:r w:rsidRPr="00AB6816">
        <w:rPr>
          <w:sz w:val="20"/>
          <w:szCs w:val="20"/>
        </w:rPr>
        <w:t xml:space="preserve"> yada cep </w:t>
      </w:r>
      <w:proofErr w:type="spellStart"/>
      <w:r w:rsidRPr="00AB6816">
        <w:rPr>
          <w:sz w:val="20"/>
          <w:szCs w:val="20"/>
        </w:rPr>
        <w:t>telefonuna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bilgilendirme</w:t>
      </w:r>
      <w:proofErr w:type="spellEnd"/>
      <w:r w:rsidRPr="00AB6816">
        <w:rPr>
          <w:sz w:val="20"/>
          <w:szCs w:val="20"/>
        </w:rPr>
        <w:t xml:space="preserve"> </w:t>
      </w:r>
      <w:proofErr w:type="spellStart"/>
      <w:r w:rsidRPr="00AB6816">
        <w:rPr>
          <w:sz w:val="20"/>
          <w:szCs w:val="20"/>
        </w:rPr>
        <w:t>yapılacaktır</w:t>
      </w:r>
      <w:proofErr w:type="spellEnd"/>
      <w:r w:rsidRPr="00AB6816">
        <w:rPr>
          <w:sz w:val="20"/>
          <w:szCs w:val="20"/>
        </w:rPr>
        <w:t>.</w:t>
      </w:r>
    </w:p>
    <w:p w14:paraId="755B569B" w14:textId="77777777" w:rsidR="004C63D3" w:rsidRPr="00AB6816" w:rsidRDefault="004C63D3" w:rsidP="004C63D3">
      <w:pPr>
        <w:jc w:val="both"/>
        <w:rPr>
          <w:sz w:val="20"/>
          <w:szCs w:val="20"/>
        </w:rPr>
      </w:pPr>
    </w:p>
    <w:p w14:paraId="4C166315" w14:textId="77777777" w:rsidR="004C63D3" w:rsidRPr="00AB6816" w:rsidRDefault="004C63D3" w:rsidP="004C63D3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 w:rsidRPr="00AB6816">
        <w:rPr>
          <w:b/>
          <w:sz w:val="20"/>
          <w:szCs w:val="20"/>
        </w:rPr>
        <w:t>Yapılan</w:t>
      </w:r>
      <w:proofErr w:type="spellEnd"/>
      <w:r w:rsidRPr="00AB6816">
        <w:rPr>
          <w:b/>
          <w:sz w:val="20"/>
          <w:szCs w:val="20"/>
        </w:rPr>
        <w:t xml:space="preserve"> </w:t>
      </w:r>
      <w:proofErr w:type="spellStart"/>
      <w:r w:rsidRPr="00AB6816">
        <w:rPr>
          <w:b/>
          <w:sz w:val="20"/>
          <w:szCs w:val="20"/>
        </w:rPr>
        <w:t>protokoller</w:t>
      </w:r>
      <w:proofErr w:type="spellEnd"/>
      <w:r w:rsidRPr="00AB6816">
        <w:rPr>
          <w:b/>
          <w:sz w:val="20"/>
          <w:szCs w:val="20"/>
        </w:rPr>
        <w:t xml:space="preserve"> </w:t>
      </w:r>
      <w:proofErr w:type="spellStart"/>
      <w:r w:rsidRPr="00AB6816">
        <w:rPr>
          <w:b/>
          <w:sz w:val="20"/>
          <w:szCs w:val="20"/>
        </w:rPr>
        <w:t>kapsamında</w:t>
      </w:r>
      <w:proofErr w:type="spellEnd"/>
      <w:r w:rsidRPr="00AB6816">
        <w:rPr>
          <w:b/>
          <w:sz w:val="20"/>
          <w:szCs w:val="20"/>
        </w:rPr>
        <w:t xml:space="preserve"> </w:t>
      </w:r>
      <w:proofErr w:type="spellStart"/>
      <w:r w:rsidRPr="00AB6816">
        <w:rPr>
          <w:b/>
          <w:sz w:val="20"/>
          <w:szCs w:val="20"/>
        </w:rPr>
        <w:t>ve</w:t>
      </w:r>
      <w:proofErr w:type="spellEnd"/>
      <w:r w:rsidRPr="00AB6816">
        <w:rPr>
          <w:b/>
          <w:sz w:val="20"/>
          <w:szCs w:val="20"/>
        </w:rPr>
        <w:t xml:space="preserve"> </w:t>
      </w:r>
      <w:proofErr w:type="spellStart"/>
      <w:r w:rsidRPr="00AB6816">
        <w:rPr>
          <w:b/>
          <w:sz w:val="20"/>
          <w:szCs w:val="20"/>
        </w:rPr>
        <w:t>diğer</w:t>
      </w:r>
      <w:proofErr w:type="spellEnd"/>
      <w:r w:rsidRPr="00AB6816">
        <w:rPr>
          <w:b/>
          <w:sz w:val="20"/>
          <w:szCs w:val="20"/>
        </w:rPr>
        <w:t xml:space="preserve"> </w:t>
      </w:r>
      <w:proofErr w:type="spellStart"/>
      <w:r w:rsidRPr="00AB6816">
        <w:rPr>
          <w:b/>
          <w:sz w:val="20"/>
          <w:szCs w:val="20"/>
        </w:rPr>
        <w:t>indirimler</w:t>
      </w:r>
      <w:proofErr w:type="spellEnd"/>
      <w:r w:rsidRPr="00AB6816">
        <w:rPr>
          <w:b/>
          <w:sz w:val="20"/>
          <w:szCs w:val="20"/>
        </w:rPr>
        <w:t xml:space="preserve"> </w:t>
      </w:r>
      <w:proofErr w:type="spellStart"/>
      <w:r w:rsidRPr="00AB6816">
        <w:rPr>
          <w:b/>
          <w:sz w:val="20"/>
          <w:szCs w:val="20"/>
        </w:rPr>
        <w:t>aşağıdaki</w:t>
      </w:r>
      <w:proofErr w:type="spellEnd"/>
      <w:r w:rsidRPr="00AB6816">
        <w:rPr>
          <w:b/>
          <w:sz w:val="20"/>
          <w:szCs w:val="20"/>
        </w:rPr>
        <w:t xml:space="preserve"> </w:t>
      </w:r>
      <w:proofErr w:type="spellStart"/>
      <w:proofErr w:type="gramStart"/>
      <w:r w:rsidRPr="00AB6816">
        <w:rPr>
          <w:b/>
          <w:sz w:val="20"/>
          <w:szCs w:val="20"/>
        </w:rPr>
        <w:t>gibidir</w:t>
      </w:r>
      <w:proofErr w:type="spellEnd"/>
      <w:r w:rsidRPr="00AB6816">
        <w:rPr>
          <w:b/>
          <w:sz w:val="20"/>
          <w:szCs w:val="20"/>
        </w:rPr>
        <w:t>;</w:t>
      </w:r>
      <w:proofErr w:type="gramEnd"/>
    </w:p>
    <w:p w14:paraId="11E3F054" w14:textId="77777777" w:rsidR="004C63D3" w:rsidRPr="00DF5CE3" w:rsidRDefault="004C63D3" w:rsidP="004C63D3">
      <w:pPr>
        <w:pStyle w:val="ListeParagraf"/>
        <w:ind w:left="383"/>
        <w:jc w:val="both"/>
      </w:pPr>
    </w:p>
    <w:tbl>
      <w:tblPr>
        <w:tblW w:w="9996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6662"/>
        <w:gridCol w:w="1061"/>
        <w:gridCol w:w="1559"/>
      </w:tblGrid>
      <w:tr w:rsidR="004C63D3" w:rsidRPr="00442DF7" w14:paraId="117C3DD0" w14:textId="77777777" w:rsidTr="00566FB9">
        <w:trPr>
          <w:trHeight w:val="47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775DE" w14:textId="77777777" w:rsidR="004C63D3" w:rsidRPr="00442DF7" w:rsidRDefault="004C63D3" w:rsidP="00566F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1BE10" w14:textId="77777777" w:rsidR="004C63D3" w:rsidRPr="00442DF7" w:rsidRDefault="004C63D3" w:rsidP="00566FB9">
            <w:pPr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Lisansüstü Eğitim </w:t>
            </w:r>
            <w:proofErr w:type="spellStart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>Programı</w:t>
            </w:r>
            <w:proofErr w:type="spellEnd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>İş</w:t>
            </w:r>
            <w:proofErr w:type="spellEnd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>Birliği</w:t>
            </w:r>
            <w:proofErr w:type="spellEnd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>Protokolü</w:t>
            </w:r>
            <w:proofErr w:type="spellEnd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>Yapılan</w:t>
            </w:r>
            <w:proofErr w:type="spellEnd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>Kuruluş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A51B63" w14:textId="77777777" w:rsidR="004C63D3" w:rsidRPr="00442DF7" w:rsidRDefault="004C63D3" w:rsidP="00566FB9">
            <w:pPr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>Kapsamı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18B248" w14:textId="77777777" w:rsidR="004C63D3" w:rsidRPr="00442DF7" w:rsidRDefault="004C63D3" w:rsidP="00566F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>İndirim</w:t>
            </w:r>
            <w:proofErr w:type="spellEnd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42DF7">
              <w:rPr>
                <w:b/>
                <w:bCs/>
                <w:color w:val="000000"/>
                <w:sz w:val="20"/>
                <w:szCs w:val="20"/>
                <w:lang w:eastAsia="tr-TR"/>
              </w:rPr>
              <w:t>Oranı</w:t>
            </w:r>
            <w:proofErr w:type="spellEnd"/>
          </w:p>
        </w:tc>
      </w:tr>
      <w:tr w:rsidR="004C63D3" w:rsidRPr="00442DF7" w14:paraId="02C0FA4B" w14:textId="77777777" w:rsidTr="00566FB9">
        <w:trPr>
          <w:trHeight w:val="4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C1D3E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AB4B4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MİL-SEN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Manevi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İlkeli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Liyakatli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Sendikalar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 w:rsidRPr="007E6994">
              <w:rPr>
                <w:color w:val="000000"/>
                <w:sz w:val="18"/>
                <w:szCs w:val="18"/>
                <w:lang w:eastAsia="tr-TR"/>
              </w:rPr>
              <w:t>Konfederasyonu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 Genel</w:t>
            </w:r>
            <w:proofErr w:type="gram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Merkezi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34DC9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BDD2D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576FE745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EB4EF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1CAE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KOSGEB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Küçük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Orta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Ölçekli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İşletmeleri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Geliştirme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Destekleme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İdaresi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Başkanlığı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90040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B6433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19842B72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2DE3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545EB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KARDEMİR A.Ş.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803F1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Karabük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F78A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7D132AF0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84BC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815B6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GAZİ, ŞEHİT VE GAZİ YAKINLARI (</w:t>
            </w:r>
            <w:proofErr w:type="gramStart"/>
            <w:r w:rsidRPr="007E6994">
              <w:rPr>
                <w:color w:val="000000"/>
                <w:sz w:val="18"/>
                <w:szCs w:val="18"/>
                <w:lang w:eastAsia="tr-TR"/>
              </w:rPr>
              <w:t>1.DERECE</w:t>
            </w:r>
            <w:proofErr w:type="gramEnd"/>
            <w:r w:rsidRPr="007E6994">
              <w:rPr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5B2DE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E0FD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100%</w:t>
            </w:r>
          </w:p>
        </w:tc>
      </w:tr>
      <w:tr w:rsidR="004C63D3" w:rsidRPr="00442DF7" w14:paraId="6FCC84FE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34201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81446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ENGELLİ ADAY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EC18E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455CE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ENGELLİ RAPORU ORANINDA</w:t>
            </w:r>
          </w:p>
        </w:tc>
      </w:tr>
      <w:tr w:rsidR="004C63D3" w:rsidRPr="00442DF7" w14:paraId="778FC464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F737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C508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KARABÜK ÜNİVERSİTESİ PERSONELİ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ABC3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701E0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50%</w:t>
            </w:r>
          </w:p>
        </w:tc>
      </w:tr>
      <w:tr w:rsidR="004C63D3" w:rsidRPr="00442DF7" w14:paraId="47CFAFF9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E1E3F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B42B5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EĞİTİM BİR SEN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Eğitimciler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Birliği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Sendikası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B0234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Karabük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066AB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2B79E328" w14:textId="77777777" w:rsidTr="00566FB9">
        <w:trPr>
          <w:trHeight w:val="6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EB50F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4AC82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BÜRO MEMUR-SEN (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Büro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Memurları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Sendikası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AC993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3D7C8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3A1E7062" w14:textId="77777777" w:rsidTr="00566FB9">
        <w:trPr>
          <w:trHeight w:val="6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C44A7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B3AE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BEM-BİR-SEN (Belediye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Özel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İdare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Çalışanları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Birliği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Sendikası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3DB2C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C1354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6A7FCA5E" w14:textId="77777777" w:rsidTr="00566FB9">
        <w:trPr>
          <w:trHeight w:val="6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A249C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B59AD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ENERJİ-BİR-SEN (Enerji, Sanayi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Madencilik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Hizmetleri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Çalışanları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Birliği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Sendikası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Genel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Merkezi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C15FE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48A71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33E26CB0" w14:textId="77777777" w:rsidTr="00566FB9">
        <w:trPr>
          <w:trHeight w:val="71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376A1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AC958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Diyanet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Sen'e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Bağlı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Tüm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Sendika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Kolları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(Türkiye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Diyanet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Vakıf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Görevlileri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Sendikası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Karabük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Şubesi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AFA0E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7B0B1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756429AF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0757B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7A57B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ULAŞTIRMA MEMUR-SEN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Ulaştırma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Çalışanları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Memur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Sendikası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Genel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Merkezi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4498F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6BFAD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25F22D2A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0169D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03835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BİRLİK HABER SEN Birlik Haber Sen Birlik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Haberleşme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İletişim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Çalışanları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Sendikası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Genel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Merkezi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94BC7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CFB51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161402D7" w14:textId="77777777" w:rsidTr="00566FB9">
        <w:trPr>
          <w:trHeight w:val="42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7CD2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078F3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SAĞLIK-SEN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Sağlık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Sosyal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Hizmet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Çalışanları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Sendikası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FB5D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3E6A4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07C42ACE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D9CBE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2E610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Türkiye Kamu Sen Türkiye Kamu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Çalışanları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Sendikaları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Konfederasyonuna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Bağlı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Tüm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Sendika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Kolları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0C0C3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E795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56803DB3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D511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C9171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 Eğitim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7297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0330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60A33C4F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BE022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4599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Türk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Sağlık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50932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C4DD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4B222C50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D7D5C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F2A62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Türk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Büro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9C419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4CC65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421BF41A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AC8EF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B6ACB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 Haber-Sen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ABDC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A0704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0BABE92A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06682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953A2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Türk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Yerel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Hizmet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A2F7D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CACBF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52C07FC3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CB890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15104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Türk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Kültür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Sanat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DE517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A66A4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4915F3A3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420B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C708C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Türk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İmar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66873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1E974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28E6A515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08EA7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D7FB9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</w:t>
            </w:r>
            <w:r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Tarım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Orman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9BAFE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7737F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3E246551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7D738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848D9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Türk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Ulaşım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F8DF1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5199E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29A5D30F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FA0A1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0FEA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 Enerji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4C2A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BE06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41C844B9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A90F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90A6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Türk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Diyanet-Vakıf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1EEDF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5AE31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3B528D6F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14C84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13F97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Karabük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Gençlik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Spor İl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Müdürlüğü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16350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BDDA4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7C1E743D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89F48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383B2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İLKSAN (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İlkokul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Öğretmenleri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Sağlık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Sosyal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Yardım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Sandığı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004C6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41A37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45211FC5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E3435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5AC66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SİME-SEN (Sivil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Memurlar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Sendikası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Genel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Merkezi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3820C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0DAA7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  <w:tr w:rsidR="004C63D3" w:rsidRPr="00442DF7" w14:paraId="4BA1D1CC" w14:textId="77777777" w:rsidTr="00566FB9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CA003" w14:textId="77777777" w:rsidR="004C63D3" w:rsidRPr="007E6994" w:rsidRDefault="004C63D3" w:rsidP="00566FB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34598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KBU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Lisans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Mezunu</w:t>
            </w:r>
            <w:proofErr w:type="spellEnd"/>
            <w:r w:rsidRPr="007E6994"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Öğrencileri</w:t>
            </w:r>
            <w:proofErr w:type="spellEnd"/>
            <w:r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19C08" w14:textId="77777777" w:rsidR="004C63D3" w:rsidRPr="007E6994" w:rsidRDefault="004C63D3" w:rsidP="00566FB9">
            <w:pPr>
              <w:rPr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E6994">
              <w:rPr>
                <w:color w:val="000000"/>
                <w:sz w:val="18"/>
                <w:szCs w:val="18"/>
                <w:lang w:eastAsia="tr-TR"/>
              </w:rPr>
              <w:t>Karabük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BA125" w14:textId="77777777" w:rsidR="004C63D3" w:rsidRPr="007E6994" w:rsidRDefault="004C63D3" w:rsidP="00566FB9">
            <w:pPr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7E6994">
              <w:rPr>
                <w:color w:val="000000"/>
                <w:sz w:val="18"/>
                <w:szCs w:val="18"/>
                <w:lang w:eastAsia="tr-TR"/>
              </w:rPr>
              <w:t>25%</w:t>
            </w:r>
          </w:p>
        </w:tc>
      </w:tr>
    </w:tbl>
    <w:p w14:paraId="19FA5248" w14:textId="77777777" w:rsidR="004C63D3" w:rsidRPr="00D07AA6" w:rsidRDefault="004C63D3" w:rsidP="004C63D3">
      <w:pPr>
        <w:pStyle w:val="ListeParagraf"/>
        <w:ind w:left="383"/>
        <w:jc w:val="both"/>
      </w:pPr>
    </w:p>
    <w:p w14:paraId="33335F76" w14:textId="77777777" w:rsidR="004C63D3" w:rsidRPr="00D07AA6" w:rsidRDefault="004C63D3" w:rsidP="004C63D3">
      <w:pPr>
        <w:jc w:val="both"/>
        <w:rPr>
          <w:sz w:val="24"/>
        </w:rPr>
      </w:pPr>
    </w:p>
    <w:p w14:paraId="54E1FA66" w14:textId="77777777" w:rsidR="004C63D3" w:rsidRPr="00D07AA6" w:rsidRDefault="004C63D3" w:rsidP="004C63D3">
      <w:pPr>
        <w:pStyle w:val="ListeParagraf"/>
        <w:tabs>
          <w:tab w:val="left" w:pos="403"/>
        </w:tabs>
        <w:spacing w:before="60" w:after="60" w:line="360" w:lineRule="auto"/>
        <w:ind w:left="383" w:right="57"/>
        <w:jc w:val="both"/>
        <w:rPr>
          <w:b/>
        </w:rPr>
      </w:pPr>
      <w:r w:rsidRPr="00D07AA6">
        <w:rPr>
          <w:b/>
          <w:u w:val="single"/>
        </w:rPr>
        <w:t>Not:</w:t>
      </w:r>
      <w:r w:rsidRPr="00D07AA6">
        <w:rPr>
          <w:b/>
        </w:rPr>
        <w:t xml:space="preserve"> </w:t>
      </w:r>
      <w:proofErr w:type="spellStart"/>
      <w:r w:rsidRPr="00D07AA6">
        <w:t>İlgili</w:t>
      </w:r>
      <w:proofErr w:type="spellEnd"/>
      <w:r w:rsidRPr="00D07AA6">
        <w:t xml:space="preserve"> </w:t>
      </w:r>
      <w:proofErr w:type="spellStart"/>
      <w:r w:rsidRPr="00D07AA6">
        <w:t>sendika</w:t>
      </w:r>
      <w:proofErr w:type="spellEnd"/>
      <w:r w:rsidRPr="00D07AA6">
        <w:t xml:space="preserve"> </w:t>
      </w:r>
      <w:proofErr w:type="spellStart"/>
      <w:r w:rsidRPr="00D07AA6">
        <w:t>protokollerinden</w:t>
      </w:r>
      <w:proofErr w:type="spellEnd"/>
      <w:r w:rsidRPr="00D07AA6">
        <w:t xml:space="preserve"> </w:t>
      </w:r>
      <w:proofErr w:type="spellStart"/>
      <w:r w:rsidRPr="00D07AA6">
        <w:t>faydalanarak</w:t>
      </w:r>
      <w:proofErr w:type="spellEnd"/>
      <w:r w:rsidRPr="00D07AA6">
        <w:t xml:space="preserve"> </w:t>
      </w:r>
      <w:proofErr w:type="spellStart"/>
      <w:r w:rsidRPr="00D07AA6">
        <w:t>kayıt</w:t>
      </w:r>
      <w:proofErr w:type="spellEnd"/>
      <w:r w:rsidRPr="00D07AA6">
        <w:t xml:space="preserve"> </w:t>
      </w:r>
      <w:proofErr w:type="spellStart"/>
      <w:r w:rsidRPr="00D07AA6">
        <w:t>yaptıran</w:t>
      </w:r>
      <w:proofErr w:type="spellEnd"/>
      <w:r w:rsidRPr="00D07AA6">
        <w:t xml:space="preserve"> </w:t>
      </w:r>
      <w:proofErr w:type="spellStart"/>
      <w:r w:rsidRPr="00D07AA6">
        <w:t>öğrencilerin</w:t>
      </w:r>
      <w:proofErr w:type="spellEnd"/>
      <w:r w:rsidRPr="00D07AA6">
        <w:t xml:space="preserve"> </w:t>
      </w:r>
      <w:proofErr w:type="spellStart"/>
      <w:r w:rsidRPr="00D07AA6">
        <w:t>kayıt</w:t>
      </w:r>
      <w:proofErr w:type="spellEnd"/>
      <w:r w:rsidRPr="00D07AA6">
        <w:t xml:space="preserve"> </w:t>
      </w:r>
      <w:proofErr w:type="spellStart"/>
      <w:r w:rsidRPr="00D07AA6">
        <w:t>işlemini</w:t>
      </w:r>
      <w:proofErr w:type="spellEnd"/>
      <w:r w:rsidRPr="00D07AA6">
        <w:t xml:space="preserve"> </w:t>
      </w:r>
      <w:proofErr w:type="spellStart"/>
      <w:r w:rsidRPr="00D07AA6">
        <w:t>tamamladıktan</w:t>
      </w:r>
      <w:proofErr w:type="spellEnd"/>
      <w:r w:rsidRPr="00D07AA6">
        <w:t xml:space="preserve"> </w:t>
      </w:r>
      <w:proofErr w:type="spellStart"/>
      <w:r w:rsidRPr="00D07AA6">
        <w:t>sonra</w:t>
      </w:r>
      <w:proofErr w:type="spellEnd"/>
      <w:r w:rsidRPr="00D07AA6">
        <w:t xml:space="preserve"> </w:t>
      </w:r>
      <w:proofErr w:type="spellStart"/>
      <w:r w:rsidRPr="00D07AA6">
        <w:t>sendikalarından</w:t>
      </w:r>
      <w:proofErr w:type="spellEnd"/>
      <w:r w:rsidRPr="00D07AA6">
        <w:t xml:space="preserve"> </w:t>
      </w:r>
      <w:proofErr w:type="spellStart"/>
      <w:r w:rsidRPr="00D07AA6">
        <w:t>istifa</w:t>
      </w:r>
      <w:proofErr w:type="spellEnd"/>
      <w:r w:rsidRPr="00D07AA6">
        <w:t xml:space="preserve"> </w:t>
      </w:r>
      <w:proofErr w:type="spellStart"/>
      <w:r w:rsidRPr="00D07AA6">
        <w:t>etmesi</w:t>
      </w:r>
      <w:proofErr w:type="spellEnd"/>
      <w:r w:rsidRPr="00D07AA6">
        <w:t xml:space="preserve"> </w:t>
      </w:r>
      <w:proofErr w:type="spellStart"/>
      <w:r w:rsidRPr="00D07AA6">
        <w:t>ve</w:t>
      </w:r>
      <w:proofErr w:type="spellEnd"/>
      <w:r w:rsidRPr="00D07AA6">
        <w:t xml:space="preserve"> </w:t>
      </w:r>
      <w:proofErr w:type="spellStart"/>
      <w:r w:rsidRPr="00D07AA6">
        <w:t>bu</w:t>
      </w:r>
      <w:proofErr w:type="spellEnd"/>
      <w:r w:rsidRPr="00D07AA6">
        <w:t xml:space="preserve"> </w:t>
      </w:r>
      <w:proofErr w:type="spellStart"/>
      <w:r w:rsidRPr="00D07AA6">
        <w:t>durumun</w:t>
      </w:r>
      <w:proofErr w:type="spellEnd"/>
      <w:r w:rsidRPr="00D07AA6">
        <w:t xml:space="preserve"> </w:t>
      </w:r>
      <w:proofErr w:type="spellStart"/>
      <w:r w:rsidRPr="00D07AA6">
        <w:t>ilgili</w:t>
      </w:r>
      <w:proofErr w:type="spellEnd"/>
      <w:r w:rsidRPr="00D07AA6">
        <w:t xml:space="preserve"> </w:t>
      </w:r>
      <w:proofErr w:type="spellStart"/>
      <w:r w:rsidRPr="00D07AA6">
        <w:t>sendikaca</w:t>
      </w:r>
      <w:proofErr w:type="spellEnd"/>
      <w:r w:rsidRPr="00D07AA6">
        <w:t xml:space="preserve"> </w:t>
      </w:r>
      <w:proofErr w:type="spellStart"/>
      <w:r w:rsidRPr="00D07AA6">
        <w:t>Enstitümüze</w:t>
      </w:r>
      <w:proofErr w:type="spellEnd"/>
      <w:r w:rsidRPr="00D07AA6">
        <w:t xml:space="preserve"> </w:t>
      </w:r>
      <w:proofErr w:type="spellStart"/>
      <w:r w:rsidRPr="00D07AA6">
        <w:t>bildirilmesi</w:t>
      </w:r>
      <w:proofErr w:type="spellEnd"/>
      <w:r w:rsidRPr="00D07AA6">
        <w:t xml:space="preserve"> </w:t>
      </w:r>
      <w:proofErr w:type="spellStart"/>
      <w:r w:rsidRPr="00D07AA6">
        <w:t>halinde</w:t>
      </w:r>
      <w:proofErr w:type="spellEnd"/>
      <w:r w:rsidRPr="00D07AA6">
        <w:t xml:space="preserve"> </w:t>
      </w:r>
      <w:proofErr w:type="spellStart"/>
      <w:r w:rsidRPr="00D07AA6">
        <w:t>öğrenci</w:t>
      </w:r>
      <w:proofErr w:type="spellEnd"/>
      <w:r w:rsidRPr="00D07AA6">
        <w:t xml:space="preserve"> </w:t>
      </w:r>
      <w:proofErr w:type="spellStart"/>
      <w:r w:rsidRPr="00D07AA6">
        <w:t>protokol</w:t>
      </w:r>
      <w:proofErr w:type="spellEnd"/>
      <w:r w:rsidRPr="00D07AA6">
        <w:t xml:space="preserve"> </w:t>
      </w:r>
      <w:proofErr w:type="spellStart"/>
      <w:r w:rsidRPr="00D07AA6">
        <w:t>dışı</w:t>
      </w:r>
      <w:proofErr w:type="spellEnd"/>
      <w:r w:rsidRPr="00D07AA6">
        <w:t xml:space="preserve"> </w:t>
      </w:r>
      <w:proofErr w:type="spellStart"/>
      <w:r w:rsidRPr="00D07AA6">
        <w:t>kalacak</w:t>
      </w:r>
      <w:proofErr w:type="spellEnd"/>
      <w:r w:rsidRPr="00D07AA6">
        <w:t xml:space="preserve"> </w:t>
      </w:r>
      <w:proofErr w:type="spellStart"/>
      <w:r w:rsidRPr="00D07AA6">
        <w:t>olup</w:t>
      </w:r>
      <w:proofErr w:type="spellEnd"/>
      <w:r w:rsidRPr="00D07AA6">
        <w:t xml:space="preserve"> normal </w:t>
      </w:r>
      <w:proofErr w:type="spellStart"/>
      <w:r w:rsidRPr="00D07AA6">
        <w:t>ücretlendirme</w:t>
      </w:r>
      <w:proofErr w:type="spellEnd"/>
      <w:r w:rsidRPr="00D07AA6">
        <w:t xml:space="preserve"> </w:t>
      </w:r>
      <w:proofErr w:type="spellStart"/>
      <w:r w:rsidRPr="00D07AA6">
        <w:t>uygulanacaktır</w:t>
      </w:r>
      <w:proofErr w:type="spellEnd"/>
      <w:r w:rsidRPr="00D07AA6">
        <w:t>.</w:t>
      </w:r>
      <w:r w:rsidRPr="00D07AA6">
        <w:rPr>
          <w:b/>
        </w:rPr>
        <w:t xml:space="preserve"> </w:t>
      </w:r>
    </w:p>
    <w:p w14:paraId="7C4FEE4C" w14:textId="77777777" w:rsidR="004C63D3" w:rsidRPr="00D07AA6" w:rsidRDefault="004C63D3" w:rsidP="004C63D3">
      <w:pPr>
        <w:pStyle w:val="GvdeMetni"/>
        <w:spacing w:before="60" w:after="60" w:line="360" w:lineRule="auto"/>
        <w:ind w:left="720" w:right="663"/>
        <w:jc w:val="both"/>
      </w:pPr>
      <w:r w:rsidRPr="00D07AA6">
        <w:t>*</w:t>
      </w:r>
      <w:proofErr w:type="spellStart"/>
      <w:r w:rsidRPr="00D07AA6">
        <w:t>Protokol</w:t>
      </w:r>
      <w:proofErr w:type="spellEnd"/>
      <w:r w:rsidRPr="00D07AA6">
        <w:t xml:space="preserve"> </w:t>
      </w:r>
      <w:proofErr w:type="spellStart"/>
      <w:r w:rsidRPr="00D07AA6">
        <w:t>kapsamında</w:t>
      </w:r>
      <w:proofErr w:type="spellEnd"/>
      <w:r w:rsidRPr="00D07AA6">
        <w:t xml:space="preserve"> </w:t>
      </w:r>
      <w:proofErr w:type="spellStart"/>
      <w:r w:rsidRPr="00D07AA6">
        <w:t>kayıt</w:t>
      </w:r>
      <w:proofErr w:type="spellEnd"/>
      <w:r w:rsidRPr="00D07AA6">
        <w:t xml:space="preserve"> </w:t>
      </w:r>
      <w:proofErr w:type="spellStart"/>
      <w:r w:rsidRPr="00D07AA6">
        <w:t>yaptırmaya</w:t>
      </w:r>
      <w:proofErr w:type="spellEnd"/>
      <w:r w:rsidRPr="00D07AA6">
        <w:t xml:space="preserve"> </w:t>
      </w:r>
      <w:proofErr w:type="spellStart"/>
      <w:r w:rsidRPr="00D07AA6">
        <w:t>hak</w:t>
      </w:r>
      <w:proofErr w:type="spellEnd"/>
      <w:r w:rsidRPr="00D07AA6">
        <w:t xml:space="preserve"> </w:t>
      </w:r>
      <w:proofErr w:type="spellStart"/>
      <w:r w:rsidRPr="00D07AA6">
        <w:t>kazanan</w:t>
      </w:r>
      <w:proofErr w:type="spellEnd"/>
      <w:r w:rsidRPr="00D07AA6">
        <w:t xml:space="preserve"> </w:t>
      </w:r>
      <w:proofErr w:type="spellStart"/>
      <w:r w:rsidRPr="00D07AA6">
        <w:t>öğrencilerimiz</w:t>
      </w:r>
      <w:proofErr w:type="spellEnd"/>
      <w:r w:rsidRPr="00D07AA6">
        <w:t xml:space="preserve"> </w:t>
      </w:r>
      <w:proofErr w:type="spellStart"/>
      <w:r w:rsidRPr="00D07AA6">
        <w:t>toplam</w:t>
      </w:r>
      <w:proofErr w:type="spellEnd"/>
      <w:r w:rsidRPr="00D07AA6">
        <w:t xml:space="preserve"> </w:t>
      </w:r>
      <w:proofErr w:type="spellStart"/>
      <w:r w:rsidRPr="00D07AA6">
        <w:t>harç</w:t>
      </w:r>
      <w:proofErr w:type="spellEnd"/>
      <w:r w:rsidRPr="00D07AA6">
        <w:t xml:space="preserve"> </w:t>
      </w:r>
      <w:proofErr w:type="spellStart"/>
      <w:r w:rsidRPr="00D07AA6">
        <w:t>miktarlarını</w:t>
      </w:r>
      <w:proofErr w:type="spellEnd"/>
      <w:r w:rsidRPr="00D07AA6">
        <w:t xml:space="preserve"> </w:t>
      </w:r>
      <w:r w:rsidRPr="00D07AA6">
        <w:rPr>
          <w:b/>
        </w:rPr>
        <w:t xml:space="preserve">2 </w:t>
      </w:r>
      <w:proofErr w:type="spellStart"/>
      <w:r w:rsidRPr="00D07AA6">
        <w:t>eşit</w:t>
      </w:r>
      <w:proofErr w:type="spellEnd"/>
      <w:r w:rsidRPr="00D07AA6">
        <w:t xml:space="preserve"> </w:t>
      </w:r>
      <w:proofErr w:type="spellStart"/>
      <w:r w:rsidRPr="00D07AA6">
        <w:t>taksitte</w:t>
      </w:r>
      <w:proofErr w:type="spellEnd"/>
      <w:r w:rsidRPr="00D07AA6">
        <w:t xml:space="preserve"> </w:t>
      </w:r>
      <w:proofErr w:type="spellStart"/>
      <w:r w:rsidRPr="00D07AA6">
        <w:t>akademik</w:t>
      </w:r>
      <w:proofErr w:type="spellEnd"/>
      <w:r w:rsidRPr="00D07AA6">
        <w:t xml:space="preserve"> </w:t>
      </w:r>
      <w:proofErr w:type="spellStart"/>
      <w:r w:rsidRPr="00D07AA6">
        <w:t>takvimde</w:t>
      </w:r>
      <w:proofErr w:type="spellEnd"/>
      <w:r w:rsidRPr="00D07AA6">
        <w:t xml:space="preserve"> </w:t>
      </w:r>
      <w:proofErr w:type="spellStart"/>
      <w:r w:rsidRPr="00D07AA6">
        <w:t>belirtilen</w:t>
      </w:r>
      <w:proofErr w:type="spellEnd"/>
      <w:r w:rsidRPr="00D07AA6">
        <w:t xml:space="preserve"> </w:t>
      </w:r>
      <w:proofErr w:type="spellStart"/>
      <w:r w:rsidRPr="00D07AA6">
        <w:t>tarihlerde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rPr>
          <w:spacing w:val="-9"/>
        </w:rPr>
        <w:t>öğrenci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rPr>
          <w:spacing w:val="-9"/>
        </w:rPr>
        <w:t>numaraları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rPr>
          <w:spacing w:val="-9"/>
        </w:rPr>
        <w:t>ile</w:t>
      </w:r>
      <w:proofErr w:type="spellEnd"/>
      <w:r w:rsidRPr="00D07AA6">
        <w:rPr>
          <w:spacing w:val="-9"/>
        </w:rPr>
        <w:t xml:space="preserve"> T.C </w:t>
      </w:r>
      <w:proofErr w:type="spellStart"/>
      <w:r w:rsidRPr="00D07AA6">
        <w:rPr>
          <w:spacing w:val="-9"/>
        </w:rPr>
        <w:t>Ziraat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rPr>
          <w:spacing w:val="-9"/>
        </w:rPr>
        <w:t>Bankasına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t>ödeyeceklerdir</w:t>
      </w:r>
      <w:proofErr w:type="spellEnd"/>
      <w:r w:rsidRPr="00D07AA6">
        <w:t>.</w:t>
      </w:r>
    </w:p>
    <w:p w14:paraId="2175D23F" w14:textId="77777777" w:rsidR="004C63D3" w:rsidRPr="00D07AA6" w:rsidRDefault="004C63D3" w:rsidP="004C63D3">
      <w:pPr>
        <w:pStyle w:val="GvdeMetni"/>
        <w:spacing w:before="60" w:after="60" w:line="360" w:lineRule="auto"/>
        <w:ind w:left="720" w:right="663"/>
        <w:jc w:val="both"/>
      </w:pPr>
      <w:r w:rsidRPr="00D07AA6">
        <w:t>*</w:t>
      </w:r>
      <w:proofErr w:type="spellStart"/>
      <w:r w:rsidRPr="00D07AA6">
        <w:t>Protokol</w:t>
      </w:r>
      <w:proofErr w:type="spellEnd"/>
      <w:r w:rsidRPr="00D07AA6">
        <w:t xml:space="preserve"> </w:t>
      </w:r>
      <w:proofErr w:type="spellStart"/>
      <w:r w:rsidRPr="00D07AA6">
        <w:rPr>
          <w:spacing w:val="2"/>
        </w:rPr>
        <w:t>kapsamında</w:t>
      </w:r>
      <w:proofErr w:type="spellEnd"/>
      <w:r w:rsidRPr="00D07AA6">
        <w:rPr>
          <w:spacing w:val="2"/>
        </w:rPr>
        <w:t xml:space="preserve"> </w:t>
      </w:r>
      <w:proofErr w:type="spellStart"/>
      <w:r w:rsidRPr="00D07AA6">
        <w:rPr>
          <w:spacing w:val="2"/>
        </w:rPr>
        <w:t>olmayan</w:t>
      </w:r>
      <w:proofErr w:type="spellEnd"/>
      <w:r w:rsidRPr="00D07AA6">
        <w:rPr>
          <w:spacing w:val="2"/>
        </w:rPr>
        <w:t xml:space="preserve"> </w:t>
      </w:r>
      <w:proofErr w:type="spellStart"/>
      <w:r w:rsidRPr="00D07AA6">
        <w:t>kayıt</w:t>
      </w:r>
      <w:proofErr w:type="spellEnd"/>
      <w:r w:rsidRPr="00D07AA6">
        <w:t xml:space="preserve"> </w:t>
      </w:r>
      <w:proofErr w:type="spellStart"/>
      <w:r w:rsidRPr="00D07AA6">
        <w:rPr>
          <w:spacing w:val="2"/>
        </w:rPr>
        <w:t>yaptırmaya</w:t>
      </w:r>
      <w:proofErr w:type="spellEnd"/>
      <w:r w:rsidRPr="00D07AA6">
        <w:rPr>
          <w:spacing w:val="2"/>
        </w:rPr>
        <w:t xml:space="preserve"> </w:t>
      </w:r>
      <w:proofErr w:type="spellStart"/>
      <w:r w:rsidRPr="00D07AA6">
        <w:rPr>
          <w:spacing w:val="2"/>
        </w:rPr>
        <w:t>hak</w:t>
      </w:r>
      <w:proofErr w:type="spellEnd"/>
      <w:r w:rsidRPr="00D07AA6">
        <w:rPr>
          <w:spacing w:val="2"/>
        </w:rPr>
        <w:t xml:space="preserve"> </w:t>
      </w:r>
      <w:proofErr w:type="spellStart"/>
      <w:r w:rsidRPr="00D07AA6">
        <w:t>kazanan</w:t>
      </w:r>
      <w:proofErr w:type="spellEnd"/>
      <w:r w:rsidRPr="00D07AA6">
        <w:t xml:space="preserve"> </w:t>
      </w:r>
      <w:proofErr w:type="spellStart"/>
      <w:r w:rsidRPr="00D07AA6">
        <w:t>öğrencilerimiz</w:t>
      </w:r>
      <w:proofErr w:type="spellEnd"/>
      <w:r w:rsidRPr="00D07AA6">
        <w:t xml:space="preserve"> </w:t>
      </w:r>
      <w:proofErr w:type="spellStart"/>
      <w:r w:rsidRPr="00D07AA6">
        <w:rPr>
          <w:spacing w:val="4"/>
        </w:rPr>
        <w:t>ise</w:t>
      </w:r>
      <w:proofErr w:type="spellEnd"/>
      <w:r w:rsidRPr="00D07AA6">
        <w:rPr>
          <w:spacing w:val="4"/>
        </w:rPr>
        <w:t xml:space="preserve"> </w:t>
      </w:r>
      <w:r>
        <w:rPr>
          <w:b/>
        </w:rPr>
        <w:t>25.000</w:t>
      </w:r>
      <w:r w:rsidRPr="00D07AA6">
        <w:rPr>
          <w:b/>
        </w:rPr>
        <w:t xml:space="preserve"> </w:t>
      </w:r>
      <w:r w:rsidRPr="00D07AA6">
        <w:rPr>
          <w:b/>
          <w:spacing w:val="2"/>
        </w:rPr>
        <w:t xml:space="preserve">TL </w:t>
      </w:r>
      <w:proofErr w:type="spellStart"/>
      <w:r w:rsidRPr="00D07AA6">
        <w:t>tutarındaki</w:t>
      </w:r>
      <w:proofErr w:type="spellEnd"/>
      <w:r w:rsidRPr="00D07AA6">
        <w:t xml:space="preserve"> </w:t>
      </w:r>
      <w:proofErr w:type="spellStart"/>
      <w:r w:rsidRPr="00D07AA6">
        <w:rPr>
          <w:spacing w:val="2"/>
        </w:rPr>
        <w:t>harç</w:t>
      </w:r>
      <w:proofErr w:type="spellEnd"/>
      <w:r w:rsidRPr="00D07AA6">
        <w:rPr>
          <w:spacing w:val="2"/>
        </w:rPr>
        <w:t xml:space="preserve"> </w:t>
      </w:r>
      <w:proofErr w:type="spellStart"/>
      <w:r w:rsidRPr="00D07AA6">
        <w:t>miktarlarını</w:t>
      </w:r>
      <w:proofErr w:type="spellEnd"/>
      <w:r w:rsidRPr="00D07AA6">
        <w:t xml:space="preserve"> </w:t>
      </w:r>
      <w:r w:rsidRPr="00D07AA6">
        <w:rPr>
          <w:b/>
        </w:rPr>
        <w:t xml:space="preserve">2 </w:t>
      </w:r>
      <w:proofErr w:type="spellStart"/>
      <w:r w:rsidRPr="00D07AA6">
        <w:t>eşit</w:t>
      </w:r>
      <w:proofErr w:type="spellEnd"/>
      <w:r w:rsidRPr="00D07AA6">
        <w:t xml:space="preserve"> </w:t>
      </w:r>
      <w:proofErr w:type="spellStart"/>
      <w:r w:rsidRPr="00D07AA6">
        <w:t>taksitle</w:t>
      </w:r>
      <w:proofErr w:type="spellEnd"/>
      <w:r w:rsidRPr="00D07AA6">
        <w:t xml:space="preserve"> (</w:t>
      </w:r>
      <w:proofErr w:type="gramStart"/>
      <w:r w:rsidRPr="00D07AA6">
        <w:t>1.taksit</w:t>
      </w:r>
      <w:proofErr w:type="gramEnd"/>
      <w:r w:rsidRPr="00D07AA6">
        <w:t xml:space="preserve"> (</w:t>
      </w:r>
      <w:r>
        <w:t>12</w:t>
      </w:r>
      <w:r w:rsidRPr="00D07AA6">
        <w:t xml:space="preserve">.500 TL) </w:t>
      </w:r>
      <w:proofErr w:type="spellStart"/>
      <w:r w:rsidRPr="00D07AA6">
        <w:t>kayıt</w:t>
      </w:r>
      <w:proofErr w:type="spellEnd"/>
      <w:r w:rsidRPr="00D07AA6">
        <w:t xml:space="preserve"> </w:t>
      </w:r>
      <w:proofErr w:type="spellStart"/>
      <w:r w:rsidRPr="00D07AA6">
        <w:t>olduğu</w:t>
      </w:r>
      <w:proofErr w:type="spellEnd"/>
      <w:r w:rsidRPr="00D07AA6">
        <w:t xml:space="preserve"> </w:t>
      </w:r>
      <w:proofErr w:type="spellStart"/>
      <w:r w:rsidRPr="00D07AA6">
        <w:t>dönem</w:t>
      </w:r>
      <w:proofErr w:type="spellEnd"/>
      <w:r w:rsidRPr="00D07AA6">
        <w:t xml:space="preserve"> </w:t>
      </w:r>
      <w:proofErr w:type="spellStart"/>
      <w:r w:rsidRPr="00D07AA6">
        <w:t>için</w:t>
      </w:r>
      <w:proofErr w:type="spellEnd"/>
      <w:r w:rsidRPr="00D07AA6">
        <w:t xml:space="preserve"> </w:t>
      </w:r>
      <w:proofErr w:type="spellStart"/>
      <w:r w:rsidRPr="00D07AA6">
        <w:t>akademik</w:t>
      </w:r>
      <w:proofErr w:type="spellEnd"/>
      <w:r w:rsidRPr="00D07AA6">
        <w:t xml:space="preserve"> </w:t>
      </w:r>
      <w:proofErr w:type="spellStart"/>
      <w:r w:rsidRPr="00D07AA6">
        <w:t>takvimde</w:t>
      </w:r>
      <w:proofErr w:type="spellEnd"/>
      <w:r w:rsidRPr="00D07AA6">
        <w:t xml:space="preserve"> </w:t>
      </w:r>
      <w:proofErr w:type="spellStart"/>
      <w:r w:rsidRPr="00D07AA6">
        <w:t>belirtilen</w:t>
      </w:r>
      <w:proofErr w:type="spellEnd"/>
      <w:r w:rsidRPr="00D07AA6">
        <w:t xml:space="preserve"> </w:t>
      </w:r>
      <w:proofErr w:type="spellStart"/>
      <w:r w:rsidRPr="00D07AA6">
        <w:t>tarihlerde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rPr>
          <w:spacing w:val="-9"/>
        </w:rPr>
        <w:t>öğrenci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rPr>
          <w:spacing w:val="-9"/>
        </w:rPr>
        <w:t>numaraları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rPr>
          <w:spacing w:val="-9"/>
        </w:rPr>
        <w:t>ile</w:t>
      </w:r>
      <w:proofErr w:type="spellEnd"/>
      <w:r w:rsidRPr="00D07AA6">
        <w:rPr>
          <w:spacing w:val="-9"/>
        </w:rPr>
        <w:t xml:space="preserve"> T.C </w:t>
      </w:r>
      <w:proofErr w:type="spellStart"/>
      <w:r w:rsidRPr="00D07AA6">
        <w:rPr>
          <w:spacing w:val="-9"/>
        </w:rPr>
        <w:t>Ziraat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rPr>
          <w:spacing w:val="-9"/>
        </w:rPr>
        <w:t>Bankasına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t>ödenir</w:t>
      </w:r>
      <w:proofErr w:type="spellEnd"/>
      <w:r w:rsidRPr="00D07AA6">
        <w:t>. 2.taksit (</w:t>
      </w:r>
      <w:r>
        <w:t>12</w:t>
      </w:r>
      <w:r w:rsidRPr="00D07AA6">
        <w:t xml:space="preserve">.500 TL) </w:t>
      </w:r>
      <w:proofErr w:type="gramStart"/>
      <w:r w:rsidRPr="00D07AA6">
        <w:t>2.dönem</w:t>
      </w:r>
      <w:proofErr w:type="gramEnd"/>
      <w:r w:rsidRPr="00D07AA6">
        <w:t xml:space="preserve"> </w:t>
      </w:r>
      <w:proofErr w:type="spellStart"/>
      <w:r w:rsidRPr="00D07AA6">
        <w:t>akademik</w:t>
      </w:r>
      <w:proofErr w:type="spellEnd"/>
      <w:r w:rsidRPr="00D07AA6">
        <w:t xml:space="preserve"> </w:t>
      </w:r>
      <w:proofErr w:type="spellStart"/>
      <w:r w:rsidRPr="00D07AA6">
        <w:t>takvimde</w:t>
      </w:r>
      <w:proofErr w:type="spellEnd"/>
      <w:r w:rsidRPr="00D07AA6">
        <w:t xml:space="preserve"> </w:t>
      </w:r>
      <w:proofErr w:type="spellStart"/>
      <w:r w:rsidRPr="00D07AA6">
        <w:t>belirtilen</w:t>
      </w:r>
      <w:proofErr w:type="spellEnd"/>
      <w:r w:rsidRPr="00D07AA6">
        <w:t xml:space="preserve"> </w:t>
      </w:r>
      <w:proofErr w:type="spellStart"/>
      <w:r w:rsidRPr="00D07AA6">
        <w:t>tarihlerde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rPr>
          <w:spacing w:val="-9"/>
        </w:rPr>
        <w:t>öğrenci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rPr>
          <w:spacing w:val="-9"/>
        </w:rPr>
        <w:t>numaraları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rPr>
          <w:spacing w:val="-9"/>
        </w:rPr>
        <w:t>ile</w:t>
      </w:r>
      <w:proofErr w:type="spellEnd"/>
      <w:r w:rsidRPr="00D07AA6">
        <w:rPr>
          <w:spacing w:val="-9"/>
        </w:rPr>
        <w:t xml:space="preserve"> T.C </w:t>
      </w:r>
      <w:proofErr w:type="spellStart"/>
      <w:r w:rsidRPr="00D07AA6">
        <w:rPr>
          <w:spacing w:val="-9"/>
        </w:rPr>
        <w:t>Ziraat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rPr>
          <w:spacing w:val="-9"/>
        </w:rPr>
        <w:t>Bankasına</w:t>
      </w:r>
      <w:proofErr w:type="spellEnd"/>
      <w:r w:rsidRPr="00D07AA6">
        <w:rPr>
          <w:spacing w:val="-9"/>
        </w:rPr>
        <w:t xml:space="preserve"> </w:t>
      </w:r>
      <w:proofErr w:type="spellStart"/>
      <w:r w:rsidRPr="00D07AA6">
        <w:t>ödenir</w:t>
      </w:r>
      <w:proofErr w:type="spellEnd"/>
      <w:r w:rsidRPr="00D07AA6">
        <w:t>.</w:t>
      </w:r>
    </w:p>
    <w:p w14:paraId="400F7F72" w14:textId="77777777" w:rsidR="004C63D3" w:rsidRPr="00D07AA6" w:rsidRDefault="004C63D3" w:rsidP="004C63D3">
      <w:pPr>
        <w:spacing w:before="120" w:after="120" w:line="360" w:lineRule="auto"/>
        <w:ind w:left="142" w:right="663"/>
        <w:jc w:val="both"/>
        <w:rPr>
          <w:b/>
        </w:rPr>
      </w:pPr>
      <w:r w:rsidRPr="00D07AA6">
        <w:rPr>
          <w:b/>
        </w:rPr>
        <w:lastRenderedPageBreak/>
        <w:t>B- BAŞVURU</w:t>
      </w:r>
    </w:p>
    <w:p w14:paraId="2D9919F9" w14:textId="77777777" w:rsidR="004C63D3" w:rsidRPr="00D07AA6" w:rsidRDefault="004C63D3" w:rsidP="004C63D3">
      <w:pPr>
        <w:pStyle w:val="ListeParagraf"/>
        <w:numPr>
          <w:ilvl w:val="0"/>
          <w:numId w:val="2"/>
        </w:numPr>
        <w:tabs>
          <w:tab w:val="left" w:pos="441"/>
        </w:tabs>
        <w:spacing w:before="120" w:after="120" w:line="360" w:lineRule="auto"/>
        <w:ind w:left="720" w:right="663" w:hanging="360"/>
        <w:jc w:val="both"/>
      </w:pPr>
      <w:proofErr w:type="spellStart"/>
      <w:r w:rsidRPr="00D07AA6">
        <w:t>Adaylar</w:t>
      </w:r>
      <w:proofErr w:type="spellEnd"/>
      <w:r w:rsidRPr="00D07AA6">
        <w:t xml:space="preserve"> </w:t>
      </w:r>
      <w:proofErr w:type="spellStart"/>
      <w:r w:rsidRPr="00D07AA6">
        <w:t>başvurularını</w:t>
      </w:r>
      <w:proofErr w:type="spellEnd"/>
      <w:r w:rsidRPr="00D07AA6">
        <w:t xml:space="preserve"> </w:t>
      </w:r>
      <w:r>
        <w:rPr>
          <w:b/>
          <w:spacing w:val="8"/>
        </w:rPr>
        <w:t xml:space="preserve">14-28 </w:t>
      </w:r>
      <w:proofErr w:type="spellStart"/>
      <w:r>
        <w:rPr>
          <w:b/>
          <w:spacing w:val="8"/>
        </w:rPr>
        <w:t>Temmuz</w:t>
      </w:r>
      <w:proofErr w:type="spellEnd"/>
      <w:r w:rsidRPr="00D07AA6">
        <w:rPr>
          <w:b/>
          <w:spacing w:val="8"/>
        </w:rPr>
        <w:t xml:space="preserve"> 202</w:t>
      </w:r>
      <w:r>
        <w:rPr>
          <w:b/>
          <w:spacing w:val="8"/>
        </w:rPr>
        <w:t>5</w:t>
      </w:r>
      <w:r w:rsidRPr="00D07AA6">
        <w:rPr>
          <w:b/>
          <w:spacing w:val="8"/>
        </w:rPr>
        <w:t xml:space="preserve"> (Saat</w:t>
      </w:r>
      <w:r>
        <w:rPr>
          <w:b/>
          <w:spacing w:val="8"/>
        </w:rPr>
        <w:t xml:space="preserve"> 23</w:t>
      </w:r>
      <w:r w:rsidRPr="00D07AA6">
        <w:rPr>
          <w:b/>
          <w:spacing w:val="8"/>
        </w:rPr>
        <w:t>:</w:t>
      </w:r>
      <w:r>
        <w:rPr>
          <w:b/>
          <w:spacing w:val="8"/>
        </w:rPr>
        <w:t>59</w:t>
      </w:r>
      <w:r w:rsidRPr="00D07AA6">
        <w:rPr>
          <w:b/>
          <w:spacing w:val="8"/>
        </w:rPr>
        <w:t>’a)</w:t>
      </w:r>
      <w:r>
        <w:rPr>
          <w:b/>
          <w:spacing w:val="8"/>
        </w:rPr>
        <w:t xml:space="preserve"> </w:t>
      </w:r>
      <w:proofErr w:type="spellStart"/>
      <w:r w:rsidRPr="00D07AA6">
        <w:t>kadar</w:t>
      </w:r>
      <w:proofErr w:type="spellEnd"/>
      <w:r w:rsidRPr="00D07AA6">
        <w:rPr>
          <w:spacing w:val="21"/>
        </w:rPr>
        <w:t xml:space="preserve"> </w:t>
      </w:r>
      <w:proofErr w:type="spellStart"/>
      <w:r w:rsidRPr="00D07AA6">
        <w:t>yapabileceklerdir</w:t>
      </w:r>
      <w:proofErr w:type="spellEnd"/>
      <w:r w:rsidRPr="00D07AA6">
        <w:t>.</w:t>
      </w:r>
    </w:p>
    <w:p w14:paraId="65862BF6" w14:textId="77777777" w:rsidR="004C63D3" w:rsidRPr="00D07AA6" w:rsidRDefault="004C63D3" w:rsidP="004C63D3">
      <w:pPr>
        <w:pStyle w:val="ListeParagraf"/>
        <w:numPr>
          <w:ilvl w:val="0"/>
          <w:numId w:val="2"/>
        </w:numPr>
        <w:tabs>
          <w:tab w:val="left" w:pos="460"/>
        </w:tabs>
        <w:spacing w:before="120" w:after="120" w:line="360" w:lineRule="auto"/>
        <w:ind w:left="720" w:right="663" w:hanging="360"/>
        <w:jc w:val="both"/>
      </w:pPr>
      <w:proofErr w:type="spellStart"/>
      <w:r w:rsidRPr="00D07AA6">
        <w:t>Başvurular</w:t>
      </w:r>
      <w:proofErr w:type="spellEnd"/>
      <w:r w:rsidRPr="00D07AA6">
        <w:t xml:space="preserve"> </w:t>
      </w:r>
      <w:proofErr w:type="spellStart"/>
      <w:r w:rsidRPr="00D07AA6">
        <w:t>Lisanüstü</w:t>
      </w:r>
      <w:proofErr w:type="spellEnd"/>
      <w:r w:rsidRPr="00D07AA6">
        <w:t xml:space="preserve"> Eğitim Enstitüsü </w:t>
      </w:r>
      <w:proofErr w:type="spellStart"/>
      <w:r w:rsidRPr="00D07AA6">
        <w:t>için</w:t>
      </w:r>
      <w:proofErr w:type="spellEnd"/>
      <w:r w:rsidRPr="00D07AA6">
        <w:t xml:space="preserve"> </w:t>
      </w:r>
      <w:hyperlink r:id="rId5" w:history="1">
        <w:r w:rsidRPr="00D07AA6">
          <w:rPr>
            <w:rStyle w:val="Kpr"/>
            <w:rFonts w:eastAsiaTheme="majorEastAsia"/>
          </w:rPr>
          <w:t>http://lisansustu.karabuk.edu.tr/</w:t>
        </w:r>
      </w:hyperlink>
      <w:r w:rsidRPr="00D07AA6">
        <w:t xml:space="preserve">  </w:t>
      </w:r>
      <w:proofErr w:type="spellStart"/>
      <w:r w:rsidRPr="00D07AA6">
        <w:t>adresinden</w:t>
      </w:r>
      <w:proofErr w:type="spellEnd"/>
      <w:r w:rsidRPr="00D07AA6">
        <w:t xml:space="preserve"> </w:t>
      </w:r>
      <w:r w:rsidRPr="00D07AA6">
        <w:rPr>
          <w:b/>
        </w:rPr>
        <w:t xml:space="preserve">ONLİNE </w:t>
      </w:r>
      <w:proofErr w:type="gramStart"/>
      <w:r w:rsidRPr="00D07AA6">
        <w:rPr>
          <w:b/>
        </w:rPr>
        <w:t xml:space="preserve">BAŞVURU  </w:t>
      </w:r>
      <w:proofErr w:type="spellStart"/>
      <w:r w:rsidRPr="00D07AA6">
        <w:t>yapılacaktır</w:t>
      </w:r>
      <w:proofErr w:type="spellEnd"/>
      <w:proofErr w:type="gramEnd"/>
      <w:r w:rsidRPr="00D07AA6">
        <w:t>.</w:t>
      </w:r>
    </w:p>
    <w:p w14:paraId="32976221" w14:textId="37FD240D" w:rsidR="00CD39BF" w:rsidRPr="00442DF7" w:rsidRDefault="00CD39BF" w:rsidP="004C63D3">
      <w:pPr>
        <w:spacing w:before="92"/>
        <w:ind w:left="990"/>
        <w:rPr>
          <w:rFonts w:ascii="Georgia" w:hAnsi="Georgia"/>
          <w:sz w:val="20"/>
          <w:szCs w:val="20"/>
        </w:rPr>
      </w:pPr>
    </w:p>
    <w:sectPr w:rsidR="00CD39BF" w:rsidRPr="00442DF7">
      <w:pgSz w:w="11910" w:h="16840"/>
      <w:pgMar w:top="480" w:right="4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104B477C"/>
    <w:multiLevelType w:val="hybridMultilevel"/>
    <w:tmpl w:val="1B46BDF6"/>
    <w:lvl w:ilvl="0" w:tplc="BD06392E">
      <w:start w:val="29"/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17221753"/>
    <w:multiLevelType w:val="hybridMultilevel"/>
    <w:tmpl w:val="D326D914"/>
    <w:lvl w:ilvl="0" w:tplc="4F48E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D4C"/>
    <w:multiLevelType w:val="hybridMultilevel"/>
    <w:tmpl w:val="501468B2"/>
    <w:lvl w:ilvl="0" w:tplc="DA06BF58">
      <w:start w:val="1"/>
      <w:numFmt w:val="lowerLetter"/>
      <w:lvlText w:val="%1)"/>
      <w:lvlJc w:val="left"/>
      <w:pPr>
        <w:ind w:left="476" w:hanging="324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en-US" w:eastAsia="en-US" w:bidi="en-US"/>
      </w:rPr>
    </w:lvl>
    <w:lvl w:ilvl="1" w:tplc="3DF6898A">
      <w:start w:val="1"/>
      <w:numFmt w:val="lowerLetter"/>
      <w:lvlText w:val="%2)"/>
      <w:lvlJc w:val="left"/>
      <w:pPr>
        <w:ind w:left="830" w:hanging="33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en-US" w:eastAsia="en-US" w:bidi="en-US"/>
      </w:rPr>
    </w:lvl>
    <w:lvl w:ilvl="2" w:tplc="F8CC2D40">
      <w:numFmt w:val="bullet"/>
      <w:lvlText w:val="•"/>
      <w:lvlJc w:val="left"/>
      <w:pPr>
        <w:ind w:left="1949" w:hanging="330"/>
      </w:pPr>
      <w:rPr>
        <w:rFonts w:hint="default"/>
        <w:lang w:val="en-US" w:eastAsia="en-US" w:bidi="en-US"/>
      </w:rPr>
    </w:lvl>
    <w:lvl w:ilvl="3" w:tplc="53E25BB6">
      <w:numFmt w:val="bullet"/>
      <w:lvlText w:val="•"/>
      <w:lvlJc w:val="left"/>
      <w:pPr>
        <w:ind w:left="3059" w:hanging="330"/>
      </w:pPr>
      <w:rPr>
        <w:rFonts w:hint="default"/>
        <w:lang w:val="en-US" w:eastAsia="en-US" w:bidi="en-US"/>
      </w:rPr>
    </w:lvl>
    <w:lvl w:ilvl="4" w:tplc="C71E4E8C">
      <w:numFmt w:val="bullet"/>
      <w:lvlText w:val="•"/>
      <w:lvlJc w:val="left"/>
      <w:pPr>
        <w:ind w:left="4168" w:hanging="330"/>
      </w:pPr>
      <w:rPr>
        <w:rFonts w:hint="default"/>
        <w:lang w:val="en-US" w:eastAsia="en-US" w:bidi="en-US"/>
      </w:rPr>
    </w:lvl>
    <w:lvl w:ilvl="5" w:tplc="A4DC1AE2">
      <w:numFmt w:val="bullet"/>
      <w:lvlText w:val="•"/>
      <w:lvlJc w:val="left"/>
      <w:pPr>
        <w:ind w:left="5278" w:hanging="330"/>
      </w:pPr>
      <w:rPr>
        <w:rFonts w:hint="default"/>
        <w:lang w:val="en-US" w:eastAsia="en-US" w:bidi="en-US"/>
      </w:rPr>
    </w:lvl>
    <w:lvl w:ilvl="6" w:tplc="BE30BAD6">
      <w:numFmt w:val="bullet"/>
      <w:lvlText w:val="•"/>
      <w:lvlJc w:val="left"/>
      <w:pPr>
        <w:ind w:left="6388" w:hanging="330"/>
      </w:pPr>
      <w:rPr>
        <w:rFonts w:hint="default"/>
        <w:lang w:val="en-US" w:eastAsia="en-US" w:bidi="en-US"/>
      </w:rPr>
    </w:lvl>
    <w:lvl w:ilvl="7" w:tplc="57C6AF74">
      <w:numFmt w:val="bullet"/>
      <w:lvlText w:val="•"/>
      <w:lvlJc w:val="left"/>
      <w:pPr>
        <w:ind w:left="7497" w:hanging="330"/>
      </w:pPr>
      <w:rPr>
        <w:rFonts w:hint="default"/>
        <w:lang w:val="en-US" w:eastAsia="en-US" w:bidi="en-US"/>
      </w:rPr>
    </w:lvl>
    <w:lvl w:ilvl="8" w:tplc="843C5AB2">
      <w:numFmt w:val="bullet"/>
      <w:lvlText w:val="•"/>
      <w:lvlJc w:val="left"/>
      <w:pPr>
        <w:ind w:left="8607" w:hanging="330"/>
      </w:pPr>
      <w:rPr>
        <w:rFonts w:hint="default"/>
        <w:lang w:val="en-US" w:eastAsia="en-US" w:bidi="en-US"/>
      </w:rPr>
    </w:lvl>
  </w:abstractNum>
  <w:abstractNum w:abstractNumId="4" w15:restartNumberingAfterBreak="0">
    <w:nsid w:val="4C45392D"/>
    <w:multiLevelType w:val="hybridMultilevel"/>
    <w:tmpl w:val="3ECC9C74"/>
    <w:lvl w:ilvl="0" w:tplc="95D82396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en-US" w:eastAsia="en-US" w:bidi="en-US"/>
      </w:rPr>
    </w:lvl>
    <w:lvl w:ilvl="1" w:tplc="05562F8C">
      <w:numFmt w:val="bullet"/>
      <w:lvlText w:val="•"/>
      <w:lvlJc w:val="left"/>
      <w:pPr>
        <w:ind w:left="1190" w:hanging="245"/>
      </w:pPr>
      <w:rPr>
        <w:rFonts w:hint="default"/>
        <w:lang w:val="en-US" w:eastAsia="en-US" w:bidi="en-US"/>
      </w:rPr>
    </w:lvl>
    <w:lvl w:ilvl="2" w:tplc="8CEA518A">
      <w:numFmt w:val="bullet"/>
      <w:lvlText w:val="•"/>
      <w:lvlJc w:val="left"/>
      <w:pPr>
        <w:ind w:left="2261" w:hanging="245"/>
      </w:pPr>
      <w:rPr>
        <w:rFonts w:hint="default"/>
        <w:lang w:val="en-US" w:eastAsia="en-US" w:bidi="en-US"/>
      </w:rPr>
    </w:lvl>
    <w:lvl w:ilvl="3" w:tplc="72E8BBD8">
      <w:numFmt w:val="bullet"/>
      <w:lvlText w:val="•"/>
      <w:lvlJc w:val="left"/>
      <w:pPr>
        <w:ind w:left="3331" w:hanging="245"/>
      </w:pPr>
      <w:rPr>
        <w:rFonts w:hint="default"/>
        <w:lang w:val="en-US" w:eastAsia="en-US" w:bidi="en-US"/>
      </w:rPr>
    </w:lvl>
    <w:lvl w:ilvl="4" w:tplc="FEBAF13E">
      <w:numFmt w:val="bullet"/>
      <w:lvlText w:val="•"/>
      <w:lvlJc w:val="left"/>
      <w:pPr>
        <w:ind w:left="4402" w:hanging="245"/>
      </w:pPr>
      <w:rPr>
        <w:rFonts w:hint="default"/>
        <w:lang w:val="en-US" w:eastAsia="en-US" w:bidi="en-US"/>
      </w:rPr>
    </w:lvl>
    <w:lvl w:ilvl="5" w:tplc="79A2DBA4">
      <w:numFmt w:val="bullet"/>
      <w:lvlText w:val="•"/>
      <w:lvlJc w:val="left"/>
      <w:pPr>
        <w:ind w:left="5473" w:hanging="245"/>
      </w:pPr>
      <w:rPr>
        <w:rFonts w:hint="default"/>
        <w:lang w:val="en-US" w:eastAsia="en-US" w:bidi="en-US"/>
      </w:rPr>
    </w:lvl>
    <w:lvl w:ilvl="6" w:tplc="E6A016D6">
      <w:numFmt w:val="bullet"/>
      <w:lvlText w:val="•"/>
      <w:lvlJc w:val="left"/>
      <w:pPr>
        <w:ind w:left="6543" w:hanging="245"/>
      </w:pPr>
      <w:rPr>
        <w:rFonts w:hint="default"/>
        <w:lang w:val="en-US" w:eastAsia="en-US" w:bidi="en-US"/>
      </w:rPr>
    </w:lvl>
    <w:lvl w:ilvl="7" w:tplc="76A62FF6">
      <w:numFmt w:val="bullet"/>
      <w:lvlText w:val="•"/>
      <w:lvlJc w:val="left"/>
      <w:pPr>
        <w:ind w:left="7614" w:hanging="245"/>
      </w:pPr>
      <w:rPr>
        <w:rFonts w:hint="default"/>
        <w:lang w:val="en-US" w:eastAsia="en-US" w:bidi="en-US"/>
      </w:rPr>
    </w:lvl>
    <w:lvl w:ilvl="8" w:tplc="71AC6C12">
      <w:numFmt w:val="bullet"/>
      <w:lvlText w:val="•"/>
      <w:lvlJc w:val="left"/>
      <w:pPr>
        <w:ind w:left="8685" w:hanging="245"/>
      </w:pPr>
      <w:rPr>
        <w:rFonts w:hint="default"/>
        <w:lang w:val="en-US" w:eastAsia="en-US" w:bidi="en-US"/>
      </w:rPr>
    </w:lvl>
  </w:abstractNum>
  <w:abstractNum w:abstractNumId="5" w15:restartNumberingAfterBreak="0">
    <w:nsid w:val="55211F60"/>
    <w:multiLevelType w:val="hybridMultilevel"/>
    <w:tmpl w:val="8C540D56"/>
    <w:lvl w:ilvl="0" w:tplc="21426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3613F"/>
    <w:multiLevelType w:val="hybridMultilevel"/>
    <w:tmpl w:val="D826C736"/>
    <w:lvl w:ilvl="0" w:tplc="F59E5C52">
      <w:numFmt w:val="bullet"/>
      <w:lvlText w:val="—"/>
      <w:lvlJc w:val="left"/>
      <w:pPr>
        <w:ind w:left="116" w:hanging="3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40D226FC">
      <w:numFmt w:val="bullet"/>
      <w:lvlText w:val="•"/>
      <w:lvlJc w:val="left"/>
      <w:pPr>
        <w:ind w:left="1190" w:hanging="300"/>
      </w:pPr>
      <w:rPr>
        <w:rFonts w:hint="default"/>
        <w:lang w:val="en-US" w:eastAsia="en-US" w:bidi="en-US"/>
      </w:rPr>
    </w:lvl>
    <w:lvl w:ilvl="2" w:tplc="F16C73D4">
      <w:numFmt w:val="bullet"/>
      <w:lvlText w:val="•"/>
      <w:lvlJc w:val="left"/>
      <w:pPr>
        <w:ind w:left="2261" w:hanging="300"/>
      </w:pPr>
      <w:rPr>
        <w:rFonts w:hint="default"/>
        <w:lang w:val="en-US" w:eastAsia="en-US" w:bidi="en-US"/>
      </w:rPr>
    </w:lvl>
    <w:lvl w:ilvl="3" w:tplc="12E401D4">
      <w:numFmt w:val="bullet"/>
      <w:lvlText w:val="•"/>
      <w:lvlJc w:val="left"/>
      <w:pPr>
        <w:ind w:left="3331" w:hanging="300"/>
      </w:pPr>
      <w:rPr>
        <w:rFonts w:hint="default"/>
        <w:lang w:val="en-US" w:eastAsia="en-US" w:bidi="en-US"/>
      </w:rPr>
    </w:lvl>
    <w:lvl w:ilvl="4" w:tplc="5A9478D6">
      <w:numFmt w:val="bullet"/>
      <w:lvlText w:val="•"/>
      <w:lvlJc w:val="left"/>
      <w:pPr>
        <w:ind w:left="4402" w:hanging="300"/>
      </w:pPr>
      <w:rPr>
        <w:rFonts w:hint="default"/>
        <w:lang w:val="en-US" w:eastAsia="en-US" w:bidi="en-US"/>
      </w:rPr>
    </w:lvl>
    <w:lvl w:ilvl="5" w:tplc="4EEC19D0">
      <w:numFmt w:val="bullet"/>
      <w:lvlText w:val="•"/>
      <w:lvlJc w:val="left"/>
      <w:pPr>
        <w:ind w:left="5473" w:hanging="300"/>
      </w:pPr>
      <w:rPr>
        <w:rFonts w:hint="default"/>
        <w:lang w:val="en-US" w:eastAsia="en-US" w:bidi="en-US"/>
      </w:rPr>
    </w:lvl>
    <w:lvl w:ilvl="6" w:tplc="81C6F0F0">
      <w:numFmt w:val="bullet"/>
      <w:lvlText w:val="•"/>
      <w:lvlJc w:val="left"/>
      <w:pPr>
        <w:ind w:left="6543" w:hanging="300"/>
      </w:pPr>
      <w:rPr>
        <w:rFonts w:hint="default"/>
        <w:lang w:val="en-US" w:eastAsia="en-US" w:bidi="en-US"/>
      </w:rPr>
    </w:lvl>
    <w:lvl w:ilvl="7" w:tplc="ED1CD53A">
      <w:numFmt w:val="bullet"/>
      <w:lvlText w:val="•"/>
      <w:lvlJc w:val="left"/>
      <w:pPr>
        <w:ind w:left="7614" w:hanging="300"/>
      </w:pPr>
      <w:rPr>
        <w:rFonts w:hint="default"/>
        <w:lang w:val="en-US" w:eastAsia="en-US" w:bidi="en-US"/>
      </w:rPr>
    </w:lvl>
    <w:lvl w:ilvl="8" w:tplc="B1C8FD88">
      <w:numFmt w:val="bullet"/>
      <w:lvlText w:val="•"/>
      <w:lvlJc w:val="left"/>
      <w:pPr>
        <w:ind w:left="8685" w:hanging="300"/>
      </w:pPr>
      <w:rPr>
        <w:rFonts w:hint="default"/>
        <w:lang w:val="en-US" w:eastAsia="en-US" w:bidi="en-US"/>
      </w:rPr>
    </w:lvl>
  </w:abstractNum>
  <w:abstractNum w:abstractNumId="7" w15:restartNumberingAfterBreak="0">
    <w:nsid w:val="6DDA0C70"/>
    <w:multiLevelType w:val="hybridMultilevel"/>
    <w:tmpl w:val="9576458C"/>
    <w:lvl w:ilvl="0" w:tplc="66ECC8B0">
      <w:start w:val="1"/>
      <w:numFmt w:val="lowerLetter"/>
      <w:lvlText w:val="%1)"/>
      <w:lvlJc w:val="left"/>
      <w:pPr>
        <w:ind w:left="383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8EF8462C">
      <w:numFmt w:val="bullet"/>
      <w:lvlText w:val="•"/>
      <w:lvlJc w:val="left"/>
      <w:pPr>
        <w:ind w:left="1424" w:hanging="267"/>
      </w:pPr>
      <w:rPr>
        <w:rFonts w:hint="default"/>
        <w:lang w:val="en-US" w:eastAsia="en-US" w:bidi="en-US"/>
      </w:rPr>
    </w:lvl>
    <w:lvl w:ilvl="2" w:tplc="87206F5C">
      <w:numFmt w:val="bullet"/>
      <w:lvlText w:val="•"/>
      <w:lvlJc w:val="left"/>
      <w:pPr>
        <w:ind w:left="2469" w:hanging="267"/>
      </w:pPr>
      <w:rPr>
        <w:rFonts w:hint="default"/>
        <w:lang w:val="en-US" w:eastAsia="en-US" w:bidi="en-US"/>
      </w:rPr>
    </w:lvl>
    <w:lvl w:ilvl="3" w:tplc="88EAEE46">
      <w:numFmt w:val="bullet"/>
      <w:lvlText w:val="•"/>
      <w:lvlJc w:val="left"/>
      <w:pPr>
        <w:ind w:left="3513" w:hanging="267"/>
      </w:pPr>
      <w:rPr>
        <w:rFonts w:hint="default"/>
        <w:lang w:val="en-US" w:eastAsia="en-US" w:bidi="en-US"/>
      </w:rPr>
    </w:lvl>
    <w:lvl w:ilvl="4" w:tplc="7B0AB012">
      <w:numFmt w:val="bullet"/>
      <w:lvlText w:val="•"/>
      <w:lvlJc w:val="left"/>
      <w:pPr>
        <w:ind w:left="4558" w:hanging="267"/>
      </w:pPr>
      <w:rPr>
        <w:rFonts w:hint="default"/>
        <w:lang w:val="en-US" w:eastAsia="en-US" w:bidi="en-US"/>
      </w:rPr>
    </w:lvl>
    <w:lvl w:ilvl="5" w:tplc="54187E00">
      <w:numFmt w:val="bullet"/>
      <w:lvlText w:val="•"/>
      <w:lvlJc w:val="left"/>
      <w:pPr>
        <w:ind w:left="5603" w:hanging="267"/>
      </w:pPr>
      <w:rPr>
        <w:rFonts w:hint="default"/>
        <w:lang w:val="en-US" w:eastAsia="en-US" w:bidi="en-US"/>
      </w:rPr>
    </w:lvl>
    <w:lvl w:ilvl="6" w:tplc="2940C724">
      <w:numFmt w:val="bullet"/>
      <w:lvlText w:val="•"/>
      <w:lvlJc w:val="left"/>
      <w:pPr>
        <w:ind w:left="6647" w:hanging="267"/>
      </w:pPr>
      <w:rPr>
        <w:rFonts w:hint="default"/>
        <w:lang w:val="en-US" w:eastAsia="en-US" w:bidi="en-US"/>
      </w:rPr>
    </w:lvl>
    <w:lvl w:ilvl="7" w:tplc="58BA66DA">
      <w:numFmt w:val="bullet"/>
      <w:lvlText w:val="•"/>
      <w:lvlJc w:val="left"/>
      <w:pPr>
        <w:ind w:left="7692" w:hanging="267"/>
      </w:pPr>
      <w:rPr>
        <w:rFonts w:hint="default"/>
        <w:lang w:val="en-US" w:eastAsia="en-US" w:bidi="en-US"/>
      </w:rPr>
    </w:lvl>
    <w:lvl w:ilvl="8" w:tplc="241A7788">
      <w:numFmt w:val="bullet"/>
      <w:lvlText w:val="•"/>
      <w:lvlJc w:val="left"/>
      <w:pPr>
        <w:ind w:left="8737" w:hanging="267"/>
      </w:pPr>
      <w:rPr>
        <w:rFonts w:hint="default"/>
        <w:lang w:val="en-US" w:eastAsia="en-US" w:bidi="en-US"/>
      </w:rPr>
    </w:lvl>
  </w:abstractNum>
  <w:num w:numId="1" w16cid:durableId="347685415">
    <w:abstractNumId w:val="4"/>
  </w:num>
  <w:num w:numId="2" w16cid:durableId="234781757">
    <w:abstractNumId w:val="3"/>
  </w:num>
  <w:num w:numId="3" w16cid:durableId="418603096">
    <w:abstractNumId w:val="6"/>
  </w:num>
  <w:num w:numId="4" w16cid:durableId="890073167">
    <w:abstractNumId w:val="7"/>
  </w:num>
  <w:num w:numId="5" w16cid:durableId="662395473">
    <w:abstractNumId w:val="2"/>
  </w:num>
  <w:num w:numId="6" w16cid:durableId="613486464">
    <w:abstractNumId w:val="5"/>
  </w:num>
  <w:num w:numId="7" w16cid:durableId="1551845350">
    <w:abstractNumId w:val="6"/>
  </w:num>
  <w:num w:numId="8" w16cid:durableId="62974696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834835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801836">
    <w:abstractNumId w:val="0"/>
  </w:num>
  <w:num w:numId="11" w16cid:durableId="80165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BD"/>
    <w:rsid w:val="0001123F"/>
    <w:rsid w:val="0002389B"/>
    <w:rsid w:val="00030556"/>
    <w:rsid w:val="000525D9"/>
    <w:rsid w:val="00057F8C"/>
    <w:rsid w:val="00072585"/>
    <w:rsid w:val="000C2281"/>
    <w:rsid w:val="000C7CCB"/>
    <w:rsid w:val="000D513D"/>
    <w:rsid w:val="000D6520"/>
    <w:rsid w:val="000F0E9F"/>
    <w:rsid w:val="000F2995"/>
    <w:rsid w:val="000F7DB1"/>
    <w:rsid w:val="00134733"/>
    <w:rsid w:val="00137D72"/>
    <w:rsid w:val="00145CDE"/>
    <w:rsid w:val="0017220D"/>
    <w:rsid w:val="00184538"/>
    <w:rsid w:val="00192BFD"/>
    <w:rsid w:val="00196B11"/>
    <w:rsid w:val="001A4C7A"/>
    <w:rsid w:val="001B3274"/>
    <w:rsid w:val="001B3EB2"/>
    <w:rsid w:val="002021E3"/>
    <w:rsid w:val="0020244F"/>
    <w:rsid w:val="00206C54"/>
    <w:rsid w:val="002107A2"/>
    <w:rsid w:val="00217BB9"/>
    <w:rsid w:val="002225E3"/>
    <w:rsid w:val="00252146"/>
    <w:rsid w:val="00283F32"/>
    <w:rsid w:val="0029504A"/>
    <w:rsid w:val="002B0AC1"/>
    <w:rsid w:val="002B28DD"/>
    <w:rsid w:val="002F46A4"/>
    <w:rsid w:val="00324720"/>
    <w:rsid w:val="0035002E"/>
    <w:rsid w:val="003722F1"/>
    <w:rsid w:val="00393972"/>
    <w:rsid w:val="003B18DA"/>
    <w:rsid w:val="003F09DF"/>
    <w:rsid w:val="004023C5"/>
    <w:rsid w:val="00426707"/>
    <w:rsid w:val="00442898"/>
    <w:rsid w:val="00442DF7"/>
    <w:rsid w:val="004461AF"/>
    <w:rsid w:val="004A19FE"/>
    <w:rsid w:val="004A54A2"/>
    <w:rsid w:val="004A649E"/>
    <w:rsid w:val="004A7113"/>
    <w:rsid w:val="004C63D3"/>
    <w:rsid w:val="004D5D7D"/>
    <w:rsid w:val="004F6C4B"/>
    <w:rsid w:val="005008C7"/>
    <w:rsid w:val="00511042"/>
    <w:rsid w:val="00524DBD"/>
    <w:rsid w:val="00533205"/>
    <w:rsid w:val="00545693"/>
    <w:rsid w:val="00547C3F"/>
    <w:rsid w:val="00562C86"/>
    <w:rsid w:val="005653CA"/>
    <w:rsid w:val="0058281E"/>
    <w:rsid w:val="0059603A"/>
    <w:rsid w:val="005A166D"/>
    <w:rsid w:val="005B70C8"/>
    <w:rsid w:val="005F5948"/>
    <w:rsid w:val="005F78D5"/>
    <w:rsid w:val="00600D3F"/>
    <w:rsid w:val="00613E69"/>
    <w:rsid w:val="006343D6"/>
    <w:rsid w:val="0063529B"/>
    <w:rsid w:val="00645534"/>
    <w:rsid w:val="00647DC6"/>
    <w:rsid w:val="00680F91"/>
    <w:rsid w:val="00686215"/>
    <w:rsid w:val="00696EF1"/>
    <w:rsid w:val="006A2A33"/>
    <w:rsid w:val="006A30E5"/>
    <w:rsid w:val="006C66AF"/>
    <w:rsid w:val="006C6CD4"/>
    <w:rsid w:val="006D75D1"/>
    <w:rsid w:val="0071082E"/>
    <w:rsid w:val="00755F07"/>
    <w:rsid w:val="00776B6B"/>
    <w:rsid w:val="0078591A"/>
    <w:rsid w:val="00787794"/>
    <w:rsid w:val="007970F1"/>
    <w:rsid w:val="007A576A"/>
    <w:rsid w:val="00807560"/>
    <w:rsid w:val="00825ACC"/>
    <w:rsid w:val="008502BA"/>
    <w:rsid w:val="008A0C14"/>
    <w:rsid w:val="008A7BCB"/>
    <w:rsid w:val="008B1AC5"/>
    <w:rsid w:val="008C5A89"/>
    <w:rsid w:val="008E0CFD"/>
    <w:rsid w:val="008F3DDC"/>
    <w:rsid w:val="00955B42"/>
    <w:rsid w:val="00963232"/>
    <w:rsid w:val="00982FD3"/>
    <w:rsid w:val="009879C8"/>
    <w:rsid w:val="009C0232"/>
    <w:rsid w:val="009C7FDB"/>
    <w:rsid w:val="00A0003E"/>
    <w:rsid w:val="00A02A70"/>
    <w:rsid w:val="00A21C48"/>
    <w:rsid w:val="00A22628"/>
    <w:rsid w:val="00A458C1"/>
    <w:rsid w:val="00A617E3"/>
    <w:rsid w:val="00A804D2"/>
    <w:rsid w:val="00A861BD"/>
    <w:rsid w:val="00AD58CA"/>
    <w:rsid w:val="00AE2E18"/>
    <w:rsid w:val="00AE48B7"/>
    <w:rsid w:val="00B06467"/>
    <w:rsid w:val="00B11542"/>
    <w:rsid w:val="00B30874"/>
    <w:rsid w:val="00B72EE3"/>
    <w:rsid w:val="00B737F4"/>
    <w:rsid w:val="00B94E64"/>
    <w:rsid w:val="00BA261A"/>
    <w:rsid w:val="00BB23E2"/>
    <w:rsid w:val="00BD02DA"/>
    <w:rsid w:val="00C144F1"/>
    <w:rsid w:val="00C33BEC"/>
    <w:rsid w:val="00C35377"/>
    <w:rsid w:val="00C63BA3"/>
    <w:rsid w:val="00C669FE"/>
    <w:rsid w:val="00C66EDF"/>
    <w:rsid w:val="00C819DC"/>
    <w:rsid w:val="00C94878"/>
    <w:rsid w:val="00C94EBD"/>
    <w:rsid w:val="00CB4352"/>
    <w:rsid w:val="00CC68A0"/>
    <w:rsid w:val="00CD39BF"/>
    <w:rsid w:val="00D1645A"/>
    <w:rsid w:val="00D56E96"/>
    <w:rsid w:val="00D82974"/>
    <w:rsid w:val="00D93E62"/>
    <w:rsid w:val="00D971C6"/>
    <w:rsid w:val="00DB28C9"/>
    <w:rsid w:val="00DB454C"/>
    <w:rsid w:val="00DB662F"/>
    <w:rsid w:val="00DC0D43"/>
    <w:rsid w:val="00DD3C73"/>
    <w:rsid w:val="00E25963"/>
    <w:rsid w:val="00E43840"/>
    <w:rsid w:val="00E63E6D"/>
    <w:rsid w:val="00E87224"/>
    <w:rsid w:val="00E9254B"/>
    <w:rsid w:val="00EB3749"/>
    <w:rsid w:val="00EC083A"/>
    <w:rsid w:val="00ED3FC0"/>
    <w:rsid w:val="00ED55D1"/>
    <w:rsid w:val="00F1584E"/>
    <w:rsid w:val="00F36C56"/>
    <w:rsid w:val="00F40924"/>
    <w:rsid w:val="00F549E6"/>
    <w:rsid w:val="00F631C6"/>
    <w:rsid w:val="00FB2717"/>
    <w:rsid w:val="00FB775D"/>
    <w:rsid w:val="00FC3D4B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A562"/>
  <w15:docId w15:val="{A65EB6B5-900F-4D8D-B637-B12D8AB8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  <w:pPr>
      <w:ind w:left="133"/>
    </w:pPr>
  </w:style>
  <w:style w:type="character" w:styleId="Kpr">
    <w:name w:val="Hyperlink"/>
    <w:basedOn w:val="VarsaylanParagrafYazTipi"/>
    <w:uiPriority w:val="99"/>
    <w:unhideWhenUsed/>
    <w:rsid w:val="0042670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2670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6C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C56"/>
    <w:rPr>
      <w:rFonts w:ascii="Tahoma" w:eastAsia="Times New Roman" w:hAnsi="Tahoma" w:cs="Tahoma"/>
      <w:sz w:val="16"/>
      <w:szCs w:val="16"/>
      <w:lang w:bidi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17E3"/>
    <w:rPr>
      <w:color w:val="605E5C"/>
      <w:shd w:val="clear" w:color="auto" w:fill="E1DFDD"/>
    </w:rPr>
  </w:style>
  <w:style w:type="character" w:customStyle="1" w:styleId="fontstyle01">
    <w:name w:val="fontstyle01"/>
    <w:basedOn w:val="VarsaylanParagrafYazTipi"/>
    <w:rsid w:val="008F3DD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4F6C4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customStyle="1" w:styleId="TableNormal1">
    <w:name w:val="Table Normal1"/>
    <w:uiPriority w:val="2"/>
    <w:semiHidden/>
    <w:unhideWhenUsed/>
    <w:qFormat/>
    <w:rsid w:val="004C63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sansustu.karabuk.edu.tr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LİSANSÜSTÜ EĞİTİM ENSTİTÜSÜ</cp:lastModifiedBy>
  <cp:revision>2</cp:revision>
  <cp:lastPrinted>2020-06-16T10:53:00Z</cp:lastPrinted>
  <dcterms:created xsi:type="dcterms:W3CDTF">2025-07-01T14:16:00Z</dcterms:created>
  <dcterms:modified xsi:type="dcterms:W3CDTF">2025-07-01T14:16:00Z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2019-01-08T00:00:00Z</vt:filetime>
  </property>
</Properties>
</file>